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B71E" w14:textId="64791A7F" w:rsidR="00CD12D8" w:rsidRDefault="00FD138D" w:rsidP="002E2537">
      <w:pPr>
        <w:ind w:left="-567" w:right="-950"/>
        <w:rPr>
          <w:rStyle w:val="TitleChar"/>
          <w:rFonts w:asciiTheme="minorHAnsi" w:hAnsiTheme="minorHAnsi" w:cstheme="minorHAnsi"/>
          <w:sz w:val="28"/>
          <w:szCs w:val="28"/>
        </w:rPr>
      </w:pPr>
      <w:r w:rsidRPr="00405D66">
        <w:rPr>
          <w:rStyle w:val="TitleChar"/>
          <w:b/>
          <w:bCs/>
          <w:sz w:val="28"/>
          <w:szCs w:val="28"/>
        </w:rPr>
        <w:t xml:space="preserve"> </w:t>
      </w:r>
      <w:r w:rsidR="00887FAC">
        <w:rPr>
          <w:rStyle w:val="TitleChar"/>
          <w:b/>
          <w:bCs/>
          <w:sz w:val="28"/>
          <w:szCs w:val="28"/>
        </w:rPr>
        <w:t>MINUTES</w:t>
      </w:r>
      <w:r w:rsidR="00405D66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1A19FC" w:rsidRPr="0034044D">
        <w:rPr>
          <w:rStyle w:val="TitleChar"/>
          <w:rFonts w:asciiTheme="minorHAnsi" w:hAnsiTheme="minorHAnsi" w:cstheme="minorHAnsi"/>
          <w:sz w:val="28"/>
          <w:szCs w:val="28"/>
        </w:rPr>
        <w:t>FOR</w:t>
      </w:r>
      <w:r w:rsidR="00772426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THE</w:t>
      </w:r>
      <w:r w:rsidR="00DA587B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0C4323">
        <w:rPr>
          <w:rStyle w:val="TitleChar"/>
          <w:rFonts w:asciiTheme="minorHAnsi" w:hAnsiTheme="minorHAnsi" w:cstheme="minorHAnsi"/>
          <w:sz w:val="28"/>
          <w:szCs w:val="28"/>
        </w:rPr>
        <w:t>M</w:t>
      </w:r>
      <w:r w:rsidR="00772426" w:rsidRPr="0034044D">
        <w:rPr>
          <w:rStyle w:val="TitleChar"/>
          <w:rFonts w:asciiTheme="minorHAnsi" w:hAnsiTheme="minorHAnsi" w:cstheme="minorHAnsi"/>
          <w:sz w:val="28"/>
          <w:szCs w:val="28"/>
        </w:rPr>
        <w:t>EETING OF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ASTLEY </w:t>
      </w:r>
      <w:r w:rsidR="00ED61EF" w:rsidRPr="0034044D">
        <w:rPr>
          <w:rStyle w:val="TitleChar"/>
          <w:rFonts w:asciiTheme="minorHAnsi" w:hAnsiTheme="minorHAnsi" w:cstheme="minorHAnsi"/>
          <w:sz w:val="28"/>
          <w:szCs w:val="28"/>
        </w:rPr>
        <w:t>ABBOTTS PARISH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944C3C" w:rsidRPr="0034044D">
        <w:rPr>
          <w:rStyle w:val="TitleChar"/>
          <w:rFonts w:asciiTheme="minorHAnsi" w:hAnsiTheme="minorHAnsi" w:cstheme="minorHAnsi"/>
          <w:sz w:val="28"/>
          <w:szCs w:val="28"/>
        </w:rPr>
        <w:t>COUNCIL</w:t>
      </w:r>
      <w:r w:rsidR="005858F8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FE50F6">
        <w:rPr>
          <w:rStyle w:val="TitleChar"/>
          <w:rFonts w:asciiTheme="minorHAnsi" w:hAnsiTheme="minorHAnsi" w:cstheme="minorHAnsi"/>
          <w:sz w:val="28"/>
          <w:szCs w:val="28"/>
        </w:rPr>
        <w:t xml:space="preserve">TO BE </w:t>
      </w:r>
      <w:r w:rsidR="009F0774" w:rsidRPr="0034044D">
        <w:rPr>
          <w:rStyle w:val="TitleChar"/>
          <w:rFonts w:asciiTheme="minorHAnsi" w:hAnsiTheme="minorHAnsi" w:cstheme="minorHAnsi"/>
          <w:sz w:val="28"/>
          <w:szCs w:val="28"/>
        </w:rPr>
        <w:t>HELD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1D6048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ON </w:t>
      </w:r>
    </w:p>
    <w:p w14:paraId="1A086B51" w14:textId="1E322288" w:rsidR="006B0B88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  <w:r w:rsidRPr="0034044D">
        <w:rPr>
          <w:rStyle w:val="TitleChar"/>
          <w:rFonts w:asciiTheme="minorHAnsi" w:hAnsiTheme="minorHAnsi" w:cstheme="minorHAnsi"/>
          <w:sz w:val="28"/>
          <w:szCs w:val="28"/>
        </w:rPr>
        <w:t>Tuesday</w:t>
      </w:r>
      <w:r w:rsidR="00DF6B19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345F24">
        <w:rPr>
          <w:rStyle w:val="TitleChar"/>
          <w:rFonts w:asciiTheme="minorHAnsi" w:hAnsiTheme="minorHAnsi" w:cstheme="minorHAnsi"/>
          <w:sz w:val="28"/>
          <w:szCs w:val="28"/>
        </w:rPr>
        <w:t>1</w:t>
      </w:r>
      <w:r w:rsidR="00320834">
        <w:rPr>
          <w:rStyle w:val="TitleChar"/>
          <w:rFonts w:asciiTheme="minorHAnsi" w:hAnsiTheme="minorHAnsi" w:cstheme="minorHAnsi"/>
          <w:sz w:val="28"/>
          <w:szCs w:val="28"/>
        </w:rPr>
        <w:t>2</w:t>
      </w:r>
      <w:r w:rsidR="00747AFC">
        <w:rPr>
          <w:rStyle w:val="TitleChar"/>
          <w:rFonts w:asciiTheme="minorHAnsi" w:hAnsiTheme="minorHAnsi" w:cstheme="minorHAnsi"/>
          <w:sz w:val="28"/>
          <w:szCs w:val="28"/>
        </w:rPr>
        <w:t>th</w:t>
      </w:r>
      <w:r w:rsidR="00651AAE">
        <w:rPr>
          <w:rStyle w:val="TitleChar"/>
          <w:rFonts w:asciiTheme="minorHAnsi" w:hAnsiTheme="minorHAnsi" w:cstheme="minorHAnsi"/>
          <w:sz w:val="28"/>
          <w:szCs w:val="28"/>
        </w:rPr>
        <w:t xml:space="preserve"> May </w:t>
      </w:r>
      <w:r w:rsidR="009D63EE" w:rsidRPr="0034044D">
        <w:rPr>
          <w:rStyle w:val="TitleChar"/>
          <w:rFonts w:asciiTheme="minorHAnsi" w:hAnsiTheme="minorHAnsi" w:cstheme="minorHAnsi"/>
          <w:sz w:val="28"/>
          <w:szCs w:val="28"/>
        </w:rPr>
        <w:t>202</w:t>
      </w:r>
      <w:r w:rsidR="00320834">
        <w:rPr>
          <w:rStyle w:val="TitleChar"/>
          <w:rFonts w:asciiTheme="minorHAnsi" w:hAnsiTheme="minorHAnsi" w:cstheme="minorHAnsi"/>
          <w:sz w:val="28"/>
          <w:szCs w:val="28"/>
        </w:rPr>
        <w:t>6</w:t>
      </w:r>
      <w:r w:rsidR="00AA63FB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F03DCF" w:rsidRPr="0034044D">
        <w:rPr>
          <w:rStyle w:val="TitleChar"/>
          <w:rFonts w:asciiTheme="minorHAnsi" w:hAnsiTheme="minorHAnsi" w:cstheme="minorHAnsi"/>
          <w:sz w:val="28"/>
          <w:szCs w:val="28"/>
        </w:rPr>
        <w:t>AT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="007801C1" w:rsidRPr="0034044D">
        <w:rPr>
          <w:rStyle w:val="TitleChar"/>
          <w:rFonts w:asciiTheme="minorHAnsi" w:hAnsiTheme="minorHAnsi" w:cstheme="minorHAnsi"/>
          <w:sz w:val="28"/>
          <w:szCs w:val="28"/>
        </w:rPr>
        <w:t>7.30</w:t>
      </w:r>
      <w:r w:rsidR="001A575C" w:rsidRPr="0034044D">
        <w:rPr>
          <w:rStyle w:val="TitleChar"/>
          <w:rFonts w:asciiTheme="minorHAnsi" w:hAnsiTheme="minorHAnsi" w:cstheme="minorHAnsi"/>
          <w:sz w:val="28"/>
          <w:szCs w:val="28"/>
        </w:rPr>
        <w:t>P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>M I</w:t>
      </w:r>
      <w:r w:rsidR="00D93FD3" w:rsidRPr="0034044D">
        <w:rPr>
          <w:rStyle w:val="TitleChar"/>
          <w:rFonts w:asciiTheme="minorHAnsi" w:hAnsiTheme="minorHAnsi" w:cstheme="minorHAnsi"/>
          <w:sz w:val="28"/>
          <w:szCs w:val="28"/>
        </w:rPr>
        <w:t>n</w:t>
      </w:r>
      <w:r w:rsidR="00B20E07" w:rsidRPr="0034044D">
        <w:rPr>
          <w:rStyle w:val="TitleChar"/>
          <w:rFonts w:asciiTheme="minorHAnsi" w:hAnsiTheme="minorHAnsi" w:cstheme="minorHAnsi"/>
          <w:sz w:val="28"/>
          <w:szCs w:val="28"/>
        </w:rPr>
        <w:t xml:space="preserve"> </w:t>
      </w:r>
      <w:r w:rsidRPr="0034044D">
        <w:rPr>
          <w:rStyle w:val="TitleChar"/>
          <w:rFonts w:asciiTheme="minorHAnsi" w:hAnsiTheme="minorHAnsi" w:cstheme="minorHAnsi"/>
          <w:sz w:val="28"/>
          <w:szCs w:val="28"/>
        </w:rPr>
        <w:t>Village Hall Cross Lane Head.</w:t>
      </w:r>
    </w:p>
    <w:p w14:paraId="643BB62B" w14:textId="77777777" w:rsidR="001A7261" w:rsidRDefault="001A7261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51E5F260" w14:textId="36E7DF38" w:rsidR="009750B3" w:rsidRPr="001A7261" w:rsidRDefault="005C01C0" w:rsidP="00C04A57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 w:rsidRPr="00EC38BC">
        <w:rPr>
          <w:rFonts w:cstheme="minorHAnsi"/>
          <w:b/>
        </w:rPr>
        <w:t>Election of Chair.</w:t>
      </w:r>
      <w:r w:rsidR="006B0B88">
        <w:rPr>
          <w:rFonts w:cstheme="minorHAnsi"/>
          <w:b/>
        </w:rPr>
        <w:t xml:space="preserve"> </w:t>
      </w:r>
      <w:r w:rsidR="00345F24">
        <w:rPr>
          <w:rFonts w:cstheme="minorHAnsi"/>
          <w:b/>
        </w:rPr>
        <w:t xml:space="preserve"> </w:t>
      </w:r>
    </w:p>
    <w:p w14:paraId="64BE54C8" w14:textId="7732ABAB" w:rsidR="001A7261" w:rsidRPr="001A7261" w:rsidRDefault="001A7261" w:rsidP="001A7261">
      <w:pPr>
        <w:pStyle w:val="ListParagraph"/>
        <w:ind w:left="-724" w:right="1416"/>
        <w:rPr>
          <w:rFonts w:cstheme="minorHAnsi"/>
          <w:bCs/>
        </w:rPr>
      </w:pPr>
      <w:r>
        <w:rPr>
          <w:rFonts w:cstheme="minorHAnsi"/>
          <w:bCs/>
        </w:rPr>
        <w:t xml:space="preserve">It was RESOLVED to elect Councillor Elcock to </w:t>
      </w:r>
      <w:proofErr w:type="gramStart"/>
      <w:r>
        <w:rPr>
          <w:rFonts w:cstheme="minorHAnsi"/>
          <w:bCs/>
        </w:rPr>
        <w:t>the chair</w:t>
      </w:r>
      <w:proofErr w:type="gramEnd"/>
      <w:r>
        <w:rPr>
          <w:rFonts w:cstheme="minorHAnsi"/>
          <w:bCs/>
        </w:rPr>
        <w:t xml:space="preserve"> after an election.</w:t>
      </w:r>
    </w:p>
    <w:p w14:paraId="7EDD409D" w14:textId="221D248D" w:rsidR="00320834" w:rsidRPr="00320834" w:rsidRDefault="00A12BA4" w:rsidP="009A5CAC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bCs/>
        </w:rPr>
      </w:pPr>
      <w:r w:rsidRPr="00320834">
        <w:rPr>
          <w:rFonts w:cstheme="minorHAnsi"/>
          <w:b/>
        </w:rPr>
        <w:t>Election of officers to other roles</w:t>
      </w:r>
      <w:r w:rsidR="00897939" w:rsidRPr="00320834">
        <w:rPr>
          <w:rFonts w:cstheme="minorHAnsi"/>
          <w:b/>
        </w:rPr>
        <w:t xml:space="preserve">: </w:t>
      </w:r>
      <w:r w:rsidR="008932BA">
        <w:rPr>
          <w:rFonts w:cstheme="minorHAnsi"/>
          <w:bCs/>
        </w:rPr>
        <w:t xml:space="preserve">It was RESOLVED </w:t>
      </w:r>
      <w:r w:rsidR="007E0AED">
        <w:rPr>
          <w:rFonts w:cstheme="minorHAnsi"/>
          <w:bCs/>
        </w:rPr>
        <w:t xml:space="preserve">to elect the following Councillors to the following roles.  </w:t>
      </w:r>
    </w:p>
    <w:p w14:paraId="7F69CE8E" w14:textId="62FF7ACC" w:rsidR="00A12BA4" w:rsidRPr="00320834" w:rsidRDefault="00A12BA4" w:rsidP="00320834">
      <w:pPr>
        <w:pStyle w:val="ListParagraph"/>
        <w:tabs>
          <w:tab w:val="left" w:pos="284"/>
        </w:tabs>
        <w:ind w:left="-724"/>
        <w:rPr>
          <w:rFonts w:cstheme="minorHAnsi"/>
          <w:bCs/>
        </w:rPr>
      </w:pPr>
      <w:r w:rsidRPr="00320834">
        <w:rPr>
          <w:rFonts w:cstheme="minorHAnsi"/>
          <w:bCs/>
        </w:rPr>
        <w:t>a. Vice Chair:</w:t>
      </w:r>
      <w:r w:rsidR="007E0AED">
        <w:rPr>
          <w:rFonts w:cstheme="minorHAnsi"/>
          <w:bCs/>
        </w:rPr>
        <w:t xml:space="preserve"> Councillor Aston.</w:t>
      </w:r>
    </w:p>
    <w:p w14:paraId="67DCEEA2" w14:textId="12F0B9DC" w:rsidR="00A12BA4" w:rsidRPr="00EC38BC" w:rsidRDefault="00A12BA4" w:rsidP="00A12BA4">
      <w:pPr>
        <w:tabs>
          <w:tab w:val="left" w:pos="284"/>
        </w:tabs>
        <w:ind w:left="-1134"/>
        <w:rPr>
          <w:rFonts w:cstheme="minorHAnsi"/>
        </w:rPr>
      </w:pPr>
      <w:r w:rsidRPr="00EC38BC">
        <w:rPr>
          <w:rFonts w:cstheme="minorHAnsi"/>
        </w:rPr>
        <w:t xml:space="preserve">      </w:t>
      </w:r>
      <w:r w:rsidR="009E72A3" w:rsidRPr="00EC38BC">
        <w:rPr>
          <w:rFonts w:cstheme="minorHAnsi"/>
        </w:rPr>
        <w:t xml:space="preserve"> </w:t>
      </w:r>
      <w:r w:rsidRPr="00EC38BC">
        <w:rPr>
          <w:rFonts w:cstheme="minorHAnsi"/>
        </w:rPr>
        <w:t xml:space="preserve"> b. Village Hall: </w:t>
      </w:r>
      <w:proofErr w:type="gramStart"/>
      <w:r w:rsidRPr="00EC38BC">
        <w:rPr>
          <w:rFonts w:cstheme="minorHAnsi"/>
        </w:rPr>
        <w:t>Committee two representatives</w:t>
      </w:r>
      <w:r w:rsidRPr="00EC38BC">
        <w:rPr>
          <w:rFonts w:cstheme="minorHAnsi"/>
          <w:b/>
          <w:bCs/>
        </w:rPr>
        <w:t>:</w:t>
      </w:r>
      <w:r w:rsidRPr="00EC38BC">
        <w:rPr>
          <w:rFonts w:cstheme="minorHAnsi"/>
        </w:rPr>
        <w:t xml:space="preserve"> </w:t>
      </w:r>
      <w:r w:rsidR="007E0AED">
        <w:rPr>
          <w:rFonts w:cstheme="minorHAnsi"/>
        </w:rPr>
        <w:t xml:space="preserve"> Councillor</w:t>
      </w:r>
      <w:r w:rsidR="001B2698">
        <w:rPr>
          <w:rFonts w:cstheme="minorHAnsi"/>
        </w:rPr>
        <w:t>s</w:t>
      </w:r>
      <w:proofErr w:type="gramEnd"/>
      <w:r w:rsidR="007E0AED">
        <w:rPr>
          <w:rFonts w:cstheme="minorHAnsi"/>
        </w:rPr>
        <w:t xml:space="preserve"> </w:t>
      </w:r>
      <w:r w:rsidR="001B2698">
        <w:rPr>
          <w:rFonts w:cstheme="minorHAnsi"/>
        </w:rPr>
        <w:t>Davies and Allen plus Haden.</w:t>
      </w:r>
      <w:r w:rsidRPr="00EC38BC">
        <w:rPr>
          <w:rFonts w:cstheme="minorHAnsi"/>
        </w:rPr>
        <w:t xml:space="preserve">    </w:t>
      </w:r>
    </w:p>
    <w:p w14:paraId="5706DB6D" w14:textId="356331F1" w:rsidR="009750B3" w:rsidRPr="00EC38BC" w:rsidRDefault="00A12BA4" w:rsidP="00A12BA4">
      <w:pPr>
        <w:tabs>
          <w:tab w:val="left" w:pos="284"/>
        </w:tabs>
        <w:ind w:left="-1134"/>
        <w:rPr>
          <w:rFonts w:cstheme="minorHAnsi"/>
          <w:bCs/>
        </w:rPr>
      </w:pPr>
      <w:r w:rsidRPr="00EC38BC">
        <w:rPr>
          <w:rFonts w:cstheme="minorHAnsi"/>
        </w:rPr>
        <w:t xml:space="preserve">       </w:t>
      </w:r>
      <w:r w:rsidR="009E72A3" w:rsidRPr="00EC38BC">
        <w:rPr>
          <w:rFonts w:cstheme="minorHAnsi"/>
        </w:rPr>
        <w:t xml:space="preserve"> </w:t>
      </w:r>
      <w:r w:rsidRPr="00EC38BC">
        <w:rPr>
          <w:rFonts w:cstheme="minorHAnsi"/>
        </w:rPr>
        <w:t xml:space="preserve">c. Education: </w:t>
      </w:r>
      <w:r w:rsidR="001B2698">
        <w:rPr>
          <w:rFonts w:cstheme="minorHAnsi"/>
        </w:rPr>
        <w:t xml:space="preserve">Councillor Morris. </w:t>
      </w:r>
    </w:p>
    <w:p w14:paraId="27AF135E" w14:textId="0E43D951" w:rsidR="009750B3" w:rsidRDefault="000F6025" w:rsidP="00C04A57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 w:rsidRPr="00EC38BC">
        <w:rPr>
          <w:rFonts w:cstheme="minorHAnsi"/>
          <w:b/>
          <w:bCs/>
        </w:rPr>
        <w:t>Public Session</w:t>
      </w:r>
      <w:r w:rsidRPr="00EC38BC">
        <w:rPr>
          <w:rFonts w:cstheme="minorHAnsi"/>
          <w:bCs/>
        </w:rPr>
        <w:t>:</w:t>
      </w:r>
    </w:p>
    <w:p w14:paraId="73B2781D" w14:textId="397F2041" w:rsidR="001B2698" w:rsidRDefault="00A000E9" w:rsidP="001B2698">
      <w:pPr>
        <w:pStyle w:val="ListParagraph"/>
        <w:ind w:left="-724" w:right="1416"/>
        <w:rPr>
          <w:rFonts w:cstheme="minorHAnsi"/>
          <w:bCs/>
        </w:rPr>
      </w:pPr>
      <w:r w:rsidRPr="00F1387D">
        <w:rPr>
          <w:rFonts w:cstheme="minorHAnsi"/>
        </w:rPr>
        <w:t>Four members of the public were present</w:t>
      </w:r>
      <w:r w:rsidR="00D66135" w:rsidRPr="00F1387D">
        <w:rPr>
          <w:rFonts w:cstheme="minorHAnsi"/>
        </w:rPr>
        <w:t xml:space="preserve">. </w:t>
      </w:r>
      <w:r w:rsidR="00D66135">
        <w:rPr>
          <w:rFonts w:cstheme="minorHAnsi"/>
          <w:b/>
          <w:bCs/>
        </w:rPr>
        <w:t xml:space="preserve"> </w:t>
      </w:r>
      <w:r w:rsidR="00D66135" w:rsidRPr="00F1387D">
        <w:rPr>
          <w:rFonts w:cstheme="minorHAnsi"/>
        </w:rPr>
        <w:t>Issues were raised about communication</w:t>
      </w:r>
      <w:r w:rsidR="00F1387D" w:rsidRPr="00F1387D">
        <w:rPr>
          <w:rFonts w:cstheme="minorHAnsi"/>
        </w:rPr>
        <w:t xml:space="preserve"> and </w:t>
      </w:r>
      <w:r w:rsidR="00955B53" w:rsidRPr="00F1387D">
        <w:rPr>
          <w:rFonts w:cstheme="minorHAnsi"/>
        </w:rPr>
        <w:t>junction danger onto the B4373 with The Smithies</w:t>
      </w:r>
      <w:r w:rsidR="00F1387D" w:rsidRPr="00F1387D">
        <w:rPr>
          <w:rFonts w:cstheme="minorHAnsi"/>
        </w:rPr>
        <w:t>.</w:t>
      </w:r>
      <w:r w:rsidR="009C262F" w:rsidRPr="00F1387D">
        <w:rPr>
          <w:rFonts w:cstheme="minorHAnsi"/>
        </w:rPr>
        <w:t xml:space="preserve"> </w:t>
      </w:r>
      <w:r w:rsidR="00EC64BC" w:rsidRPr="00F1387D">
        <w:rPr>
          <w:rFonts w:cstheme="minorHAnsi"/>
        </w:rPr>
        <w:t xml:space="preserve"> </w:t>
      </w:r>
      <w:r w:rsidR="00D90AC5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19A63E" w14:textId="79A6BA17" w:rsidR="00C01C32" w:rsidRDefault="00C01C32" w:rsidP="00C04A57">
      <w:pPr>
        <w:pStyle w:val="ListParagraph"/>
        <w:numPr>
          <w:ilvl w:val="0"/>
          <w:numId w:val="1"/>
        </w:numPr>
        <w:ind w:right="1416"/>
        <w:rPr>
          <w:rFonts w:cstheme="minorHAnsi"/>
          <w:bCs/>
        </w:rPr>
      </w:pPr>
      <w:r>
        <w:rPr>
          <w:rFonts w:cstheme="minorHAnsi"/>
          <w:b/>
          <w:bCs/>
        </w:rPr>
        <w:t xml:space="preserve">Approve the minutes of the meetings held on Tuesday </w:t>
      </w:r>
      <w:r w:rsidR="000C548B">
        <w:rPr>
          <w:rFonts w:cstheme="minorHAnsi"/>
          <w:b/>
          <w:bCs/>
        </w:rPr>
        <w:t>10</w:t>
      </w:r>
      <w:r w:rsidR="000C548B" w:rsidRPr="000C548B">
        <w:rPr>
          <w:rFonts w:cstheme="minorHAnsi"/>
          <w:b/>
          <w:bCs/>
          <w:vertAlign w:val="superscript"/>
        </w:rPr>
        <w:t>th</w:t>
      </w:r>
      <w:r w:rsidR="000C548B">
        <w:rPr>
          <w:rFonts w:cstheme="minorHAnsi"/>
          <w:b/>
          <w:bCs/>
        </w:rPr>
        <w:t xml:space="preserve"> March 2026 and Wednesday 29</w:t>
      </w:r>
      <w:r w:rsidR="000C548B" w:rsidRPr="000C548B">
        <w:rPr>
          <w:rFonts w:cstheme="minorHAnsi"/>
          <w:b/>
          <w:bCs/>
          <w:vertAlign w:val="superscript"/>
        </w:rPr>
        <w:t>th</w:t>
      </w:r>
      <w:r w:rsidR="000C548B">
        <w:rPr>
          <w:rFonts w:cstheme="minorHAnsi"/>
          <w:b/>
          <w:bCs/>
        </w:rPr>
        <w:t xml:space="preserve"> April 2026.</w:t>
      </w:r>
      <w:r w:rsidR="00F1387D">
        <w:rPr>
          <w:rFonts w:cstheme="minorHAnsi"/>
          <w:b/>
          <w:bCs/>
        </w:rPr>
        <w:t xml:space="preserve">  </w:t>
      </w:r>
      <w:r w:rsidR="00F1387D">
        <w:rPr>
          <w:rFonts w:cstheme="minorHAnsi"/>
        </w:rPr>
        <w:t>It was RESOLVED to sign the minutes of the meetings held on Tuesday 10</w:t>
      </w:r>
      <w:r w:rsidR="00F1387D" w:rsidRPr="00F1387D">
        <w:rPr>
          <w:rFonts w:cstheme="minorHAnsi"/>
          <w:vertAlign w:val="superscript"/>
        </w:rPr>
        <w:t>th</w:t>
      </w:r>
      <w:r w:rsidR="00F1387D">
        <w:rPr>
          <w:rFonts w:cstheme="minorHAnsi"/>
        </w:rPr>
        <w:t xml:space="preserve"> March 2026 and 29</w:t>
      </w:r>
      <w:r w:rsidR="00F1387D" w:rsidRPr="00F1387D">
        <w:rPr>
          <w:rFonts w:cstheme="minorHAnsi"/>
          <w:vertAlign w:val="superscript"/>
        </w:rPr>
        <w:t>th</w:t>
      </w:r>
      <w:r w:rsidR="00F1387D">
        <w:rPr>
          <w:rFonts w:cstheme="minorHAnsi"/>
        </w:rPr>
        <w:t xml:space="preserve"> April 2026.  </w:t>
      </w:r>
    </w:p>
    <w:p w14:paraId="618838BF" w14:textId="0ABF0857" w:rsidR="00CF0849" w:rsidRDefault="001F2221" w:rsidP="0090491D">
      <w:pPr>
        <w:pStyle w:val="ListParagraph"/>
        <w:numPr>
          <w:ilvl w:val="0"/>
          <w:numId w:val="1"/>
        </w:numPr>
        <w:tabs>
          <w:tab w:val="left" w:pos="284"/>
        </w:tabs>
        <w:ind w:left="-709" w:right="282" w:hanging="425"/>
        <w:rPr>
          <w:rFonts w:cstheme="minorHAnsi"/>
        </w:rPr>
      </w:pPr>
      <w:r w:rsidRPr="00980BA0">
        <w:rPr>
          <w:rFonts w:cstheme="minorHAnsi"/>
          <w:b/>
          <w:bCs/>
        </w:rPr>
        <w:t>A</w:t>
      </w:r>
      <w:r w:rsidR="00ED61EF" w:rsidRPr="00980BA0">
        <w:rPr>
          <w:rFonts w:cstheme="minorHAnsi"/>
          <w:b/>
          <w:bCs/>
        </w:rPr>
        <w:t>cceptance of Apologies:</w:t>
      </w:r>
      <w:r w:rsidR="00F60F0D" w:rsidRPr="00980BA0">
        <w:rPr>
          <w:rFonts w:cstheme="minorHAnsi"/>
          <w:b/>
          <w:bCs/>
        </w:rPr>
        <w:t xml:space="preserve">  </w:t>
      </w:r>
    </w:p>
    <w:p w14:paraId="419DDB25" w14:textId="6DE3CD28" w:rsidR="00F1387D" w:rsidRPr="008135D1" w:rsidRDefault="00F1387D" w:rsidP="00F1387D">
      <w:pPr>
        <w:pStyle w:val="ListParagraph"/>
        <w:tabs>
          <w:tab w:val="left" w:pos="284"/>
        </w:tabs>
        <w:ind w:left="-709" w:right="282"/>
        <w:rPr>
          <w:rFonts w:cstheme="minorHAnsi"/>
        </w:rPr>
      </w:pPr>
      <w:r>
        <w:rPr>
          <w:rFonts w:cstheme="minorHAnsi"/>
        </w:rPr>
        <w:t xml:space="preserve">No apologies received.  Councillors Davies, Haden, </w:t>
      </w:r>
      <w:r w:rsidR="00205362">
        <w:rPr>
          <w:rFonts w:cstheme="minorHAnsi"/>
        </w:rPr>
        <w:t xml:space="preserve">Nash, Aston, Turbin, Allen, Morris, Holding and Elcock.  </w:t>
      </w:r>
      <w:proofErr w:type="gramStart"/>
      <w:r w:rsidR="00205362">
        <w:rPr>
          <w:rFonts w:cstheme="minorHAnsi"/>
        </w:rPr>
        <w:t>Also</w:t>
      </w:r>
      <w:proofErr w:type="gramEnd"/>
      <w:r w:rsidR="00205362">
        <w:rPr>
          <w:rFonts w:cstheme="minorHAnsi"/>
        </w:rPr>
        <w:t xml:space="preserve"> present Shropshire Councillor Hollyhead. </w:t>
      </w:r>
    </w:p>
    <w:p w14:paraId="21441D6D" w14:textId="3CC4BA48" w:rsidR="006904D1" w:rsidRDefault="006614AC" w:rsidP="006904D1">
      <w:pPr>
        <w:ind w:left="-993" w:hanging="141"/>
        <w:rPr>
          <w:rFonts w:cstheme="minorHAnsi"/>
          <w:b/>
        </w:rPr>
      </w:pPr>
      <w:r>
        <w:rPr>
          <w:rFonts w:cstheme="minorHAnsi"/>
          <w:b/>
        </w:rPr>
        <w:t>6</w:t>
      </w:r>
      <w:r w:rsidR="006904D1">
        <w:rPr>
          <w:rFonts w:cstheme="minorHAnsi"/>
          <w:b/>
        </w:rPr>
        <w:t xml:space="preserve">.     </w:t>
      </w:r>
      <w:r w:rsidR="006904D1" w:rsidRPr="00EC38BC">
        <w:rPr>
          <w:rFonts w:cstheme="minorHAnsi"/>
          <w:b/>
        </w:rPr>
        <w:t>Annual Audit for Accounts for the year ended 31.3.2</w:t>
      </w:r>
      <w:r w:rsidR="006904D1">
        <w:rPr>
          <w:rFonts w:cstheme="minorHAnsi"/>
          <w:b/>
        </w:rPr>
        <w:t>5</w:t>
      </w:r>
      <w:r w:rsidR="006904D1" w:rsidRPr="00EC38BC">
        <w:rPr>
          <w:rFonts w:cstheme="minorHAnsi"/>
          <w:b/>
        </w:rPr>
        <w:t>.</w:t>
      </w:r>
      <w:r w:rsidR="00FD6F0E">
        <w:rPr>
          <w:rFonts w:cstheme="minorHAnsi"/>
          <w:b/>
        </w:rPr>
        <w:t xml:space="preserve">  </w:t>
      </w:r>
    </w:p>
    <w:p w14:paraId="2B2892D3" w14:textId="0D392685" w:rsidR="00FD6F0E" w:rsidRPr="00FD6F0E" w:rsidRDefault="00FD6F0E" w:rsidP="006904D1">
      <w:pPr>
        <w:ind w:left="-993" w:hanging="141"/>
        <w:rPr>
          <w:rFonts w:cstheme="minorHAnsi"/>
          <w:bCs/>
        </w:rPr>
      </w:pPr>
      <w:r>
        <w:rPr>
          <w:rFonts w:cstheme="minorHAnsi"/>
          <w:b/>
        </w:rPr>
        <w:t xml:space="preserve">          </w:t>
      </w:r>
      <w:r>
        <w:rPr>
          <w:rFonts w:cstheme="minorHAnsi"/>
          <w:bCs/>
        </w:rPr>
        <w:t xml:space="preserve">It was RESOLVED to approve the following audit records.  </w:t>
      </w:r>
    </w:p>
    <w:p w14:paraId="4D29B1D8" w14:textId="4AA870E6" w:rsidR="006904D1" w:rsidRPr="00EC38BC" w:rsidRDefault="006904D1" w:rsidP="006904D1">
      <w:pPr>
        <w:ind w:left="-993" w:hanging="141"/>
        <w:rPr>
          <w:rFonts w:cstheme="minorHAnsi"/>
          <w:bCs/>
        </w:rPr>
      </w:pPr>
      <w:r w:rsidRPr="00EC38BC">
        <w:rPr>
          <w:rFonts w:cstheme="minorHAnsi"/>
          <w:b/>
        </w:rPr>
        <w:t xml:space="preserve">         </w:t>
      </w:r>
      <w:r>
        <w:rPr>
          <w:rFonts w:cstheme="minorHAnsi"/>
          <w:b/>
        </w:rPr>
        <w:t xml:space="preserve">        </w:t>
      </w:r>
      <w:r w:rsidRPr="00EC38BC">
        <w:rPr>
          <w:rFonts w:cstheme="minorHAnsi"/>
          <w:b/>
        </w:rPr>
        <w:t xml:space="preserve">   </w:t>
      </w:r>
      <w:r w:rsidRPr="00EC38BC">
        <w:rPr>
          <w:rFonts w:cstheme="minorHAnsi"/>
          <w:bCs/>
        </w:rPr>
        <w:t xml:space="preserve">a. Approve Certificate of Exemption.   </w:t>
      </w:r>
    </w:p>
    <w:p w14:paraId="53987DBD" w14:textId="3AFFF4BB" w:rsidR="006904D1" w:rsidRPr="00EC38BC" w:rsidRDefault="006904D1" w:rsidP="006904D1">
      <w:pPr>
        <w:ind w:left="-284" w:hanging="850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</w:t>
      </w:r>
      <w:r>
        <w:rPr>
          <w:rFonts w:cstheme="minorHAnsi"/>
          <w:bCs/>
        </w:rPr>
        <w:t xml:space="preserve">          </w:t>
      </w:r>
      <w:r w:rsidRPr="00EC38BC">
        <w:rPr>
          <w:rFonts w:cstheme="minorHAnsi"/>
          <w:bCs/>
        </w:rPr>
        <w:t xml:space="preserve">  b. Approve internal Audit and agree actions. </w:t>
      </w:r>
    </w:p>
    <w:p w14:paraId="1C1CA66F" w14:textId="3D7566B8" w:rsidR="006904D1" w:rsidRPr="00EC38BC" w:rsidRDefault="006904D1" w:rsidP="006904D1">
      <w:pPr>
        <w:ind w:hanging="850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</w:t>
      </w:r>
      <w:r>
        <w:rPr>
          <w:rFonts w:cstheme="minorHAnsi"/>
          <w:bCs/>
        </w:rPr>
        <w:t xml:space="preserve">   </w:t>
      </w:r>
      <w:r w:rsidRPr="00EC38BC">
        <w:rPr>
          <w:rFonts w:cstheme="minorHAnsi"/>
          <w:bCs/>
        </w:rPr>
        <w:t xml:space="preserve">  c. Approve Annual governance statement. </w:t>
      </w:r>
      <w:r>
        <w:rPr>
          <w:rFonts w:cstheme="minorHAnsi"/>
          <w:bCs/>
        </w:rPr>
        <w:t xml:space="preserve">          </w:t>
      </w:r>
    </w:p>
    <w:p w14:paraId="1229C3F3" w14:textId="313F9992" w:rsidR="006904D1" w:rsidRPr="00EC38BC" w:rsidRDefault="006904D1" w:rsidP="006904D1">
      <w:pPr>
        <w:ind w:left="-426" w:hanging="708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    </w:t>
      </w:r>
      <w:r>
        <w:rPr>
          <w:rFonts w:cstheme="minorHAnsi"/>
          <w:bCs/>
        </w:rPr>
        <w:t xml:space="preserve">       d</w:t>
      </w:r>
      <w:r w:rsidRPr="00EC38BC">
        <w:rPr>
          <w:rFonts w:cstheme="minorHAnsi"/>
          <w:bCs/>
        </w:rPr>
        <w:t>. Approve Accounting Statements 202</w:t>
      </w:r>
      <w:r>
        <w:rPr>
          <w:rFonts w:cstheme="minorHAnsi"/>
          <w:bCs/>
        </w:rPr>
        <w:t>4</w:t>
      </w:r>
      <w:r w:rsidRPr="00EC38BC">
        <w:rPr>
          <w:rFonts w:cstheme="minorHAnsi"/>
          <w:bCs/>
        </w:rPr>
        <w:t>/2</w:t>
      </w:r>
      <w:r>
        <w:rPr>
          <w:rFonts w:cstheme="minorHAnsi"/>
          <w:bCs/>
        </w:rPr>
        <w:t>5</w:t>
      </w:r>
      <w:r w:rsidRPr="00EC38BC">
        <w:rPr>
          <w:rFonts w:cstheme="minorHAnsi"/>
          <w:bCs/>
        </w:rPr>
        <w:t>.</w:t>
      </w:r>
    </w:p>
    <w:p w14:paraId="674EE9A9" w14:textId="538EFE12" w:rsidR="006904D1" w:rsidRPr="00EC38BC" w:rsidRDefault="006904D1" w:rsidP="006904D1">
      <w:pPr>
        <w:ind w:left="-426" w:hanging="708"/>
        <w:rPr>
          <w:rFonts w:cstheme="minorHAnsi"/>
          <w:bCs/>
        </w:rPr>
      </w:pPr>
      <w:r w:rsidRPr="00EC38BC">
        <w:rPr>
          <w:rFonts w:cstheme="minorHAnsi"/>
          <w:bCs/>
        </w:rPr>
        <w:t xml:space="preserve">           </w:t>
      </w:r>
      <w:r>
        <w:rPr>
          <w:rFonts w:cstheme="minorHAnsi"/>
          <w:bCs/>
        </w:rPr>
        <w:t xml:space="preserve">       </w:t>
      </w:r>
      <w:r w:rsidRPr="00EC38BC">
        <w:rPr>
          <w:rFonts w:cstheme="minorHAnsi"/>
          <w:bCs/>
        </w:rPr>
        <w:t xml:space="preserve"> e. Action plan.</w:t>
      </w:r>
      <w:r>
        <w:rPr>
          <w:rFonts w:cstheme="minorHAnsi"/>
          <w:bCs/>
        </w:rPr>
        <w:t xml:space="preserve"> </w:t>
      </w:r>
      <w:r w:rsidR="00FD6F0E">
        <w:rPr>
          <w:rFonts w:cstheme="minorHAnsi"/>
          <w:bCs/>
        </w:rPr>
        <w:t xml:space="preserve"> </w:t>
      </w:r>
      <w:r w:rsidR="00FD6F0E" w:rsidRPr="005240FB">
        <w:rPr>
          <w:rFonts w:cstheme="minorHAnsi"/>
          <w:bCs/>
          <w:highlight w:val="yellow"/>
        </w:rPr>
        <w:t>Clerk</w:t>
      </w:r>
      <w:r w:rsidR="00FD6F0E">
        <w:rPr>
          <w:rFonts w:cstheme="minorHAnsi"/>
          <w:bCs/>
        </w:rPr>
        <w:t xml:space="preserve"> to produce </w:t>
      </w:r>
      <w:r w:rsidR="005240FB">
        <w:rPr>
          <w:rFonts w:cstheme="minorHAnsi"/>
          <w:bCs/>
        </w:rPr>
        <w:t xml:space="preserve">an action plan for the July meeting. </w:t>
      </w:r>
    </w:p>
    <w:p w14:paraId="3A7236EC" w14:textId="605C5712" w:rsidR="00D1132A" w:rsidRDefault="006614AC" w:rsidP="00D1132A">
      <w:pPr>
        <w:ind w:left="-426" w:hanging="708"/>
        <w:rPr>
          <w:rFonts w:cstheme="minorHAnsi"/>
          <w:b/>
          <w:bCs/>
          <w:color w:val="000000"/>
        </w:rPr>
      </w:pPr>
      <w:r>
        <w:rPr>
          <w:rFonts w:cstheme="minorHAnsi"/>
          <w:b/>
        </w:rPr>
        <w:t>7</w:t>
      </w:r>
      <w:r w:rsidR="006904D1" w:rsidRPr="006904D1">
        <w:rPr>
          <w:rFonts w:cstheme="minorHAnsi"/>
          <w:b/>
          <w:color w:val="000000"/>
        </w:rPr>
        <w:t>.</w:t>
      </w:r>
      <w:r w:rsidR="00303637">
        <w:rPr>
          <w:rFonts w:cstheme="minorHAnsi"/>
          <w:b/>
          <w:color w:val="000000"/>
        </w:rPr>
        <w:t xml:space="preserve">    </w:t>
      </w:r>
      <w:r w:rsidR="006904D1" w:rsidRPr="006904D1">
        <w:rPr>
          <w:rFonts w:cstheme="minorHAnsi"/>
          <w:b/>
          <w:color w:val="000000"/>
        </w:rPr>
        <w:t xml:space="preserve"> </w:t>
      </w:r>
      <w:r w:rsidR="006904D1" w:rsidRPr="00EC38BC">
        <w:rPr>
          <w:rFonts w:cstheme="minorHAnsi"/>
          <w:b/>
          <w:bCs/>
          <w:color w:val="000000"/>
        </w:rPr>
        <w:t>Approve the following policies.</w:t>
      </w:r>
      <w:r w:rsidR="006904D1">
        <w:rPr>
          <w:rFonts w:cstheme="minorHAnsi"/>
          <w:b/>
          <w:bCs/>
          <w:color w:val="000000"/>
        </w:rPr>
        <w:t xml:space="preserve">  </w:t>
      </w:r>
    </w:p>
    <w:p w14:paraId="7E8EEB86" w14:textId="5B7EE49C" w:rsidR="00D1132A" w:rsidRPr="00D1132A" w:rsidRDefault="00D1132A" w:rsidP="00D1132A">
      <w:pPr>
        <w:ind w:left="-426" w:hanging="708"/>
        <w:rPr>
          <w:rFonts w:cstheme="minorHAnsi"/>
          <w:bCs/>
          <w:color w:val="000000"/>
        </w:rPr>
      </w:pPr>
      <w:r>
        <w:rPr>
          <w:rFonts w:cstheme="minorHAnsi"/>
          <w:b/>
        </w:rPr>
        <w:t xml:space="preserve">            </w:t>
      </w:r>
      <w:r>
        <w:rPr>
          <w:rFonts w:cstheme="minorHAnsi"/>
          <w:bCs/>
        </w:rPr>
        <w:t xml:space="preserve">It was RESOLVED to adopt the following invoices: </w:t>
      </w:r>
      <w:r w:rsidRPr="00D1132A">
        <w:rPr>
          <w:rFonts w:cstheme="minorHAnsi"/>
          <w:bCs/>
          <w:highlight w:val="yellow"/>
        </w:rPr>
        <w:t>clerk</w:t>
      </w:r>
      <w:r>
        <w:rPr>
          <w:rFonts w:cstheme="minorHAnsi"/>
          <w:bCs/>
        </w:rPr>
        <w:t xml:space="preserve"> to present a few at a time over the next 12 months for review. </w:t>
      </w:r>
    </w:p>
    <w:p w14:paraId="5DCEFD97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1. Standing Orders.</w:t>
      </w:r>
    </w:p>
    <w:p w14:paraId="68E36D5C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2. Financial Regulations</w:t>
      </w:r>
    </w:p>
    <w:p w14:paraId="77E744A6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3. Financial risk assessment.</w:t>
      </w:r>
    </w:p>
    <w:p w14:paraId="7E419986" w14:textId="77777777" w:rsidR="006904D1" w:rsidRPr="00EC38BC" w:rsidRDefault="006904D1" w:rsidP="006904D1">
      <w:pPr>
        <w:pStyle w:val="NormalWeb"/>
        <w:spacing w:before="0" w:beforeAutospacing="0" w:after="0" w:afterAutospacing="0"/>
        <w:ind w:hanging="567"/>
        <w:jc w:val="both"/>
        <w:rPr>
          <w:rFonts w:cstheme="minorHAnsi"/>
          <w:color w:val="000000"/>
        </w:rPr>
      </w:pPr>
      <w:r w:rsidRPr="00EC38BC">
        <w:rPr>
          <w:rFonts w:cstheme="minorHAnsi"/>
          <w:color w:val="000000"/>
        </w:rPr>
        <w:t xml:space="preserve"> 4. Asset Register</w:t>
      </w:r>
    </w:p>
    <w:p w14:paraId="35ABA862" w14:textId="77777777" w:rsidR="006904D1" w:rsidRPr="00EC38BC" w:rsidRDefault="006904D1" w:rsidP="006904D1">
      <w:pPr>
        <w:ind w:hanging="567"/>
        <w:rPr>
          <w:rFonts w:cstheme="minorHAnsi"/>
        </w:rPr>
      </w:pPr>
      <w:r w:rsidRPr="00EC38BC">
        <w:rPr>
          <w:rFonts w:cstheme="minorHAnsi"/>
          <w:color w:val="000000"/>
        </w:rPr>
        <w:t xml:space="preserve"> 5. </w:t>
      </w:r>
      <w:r w:rsidRPr="00EC38BC">
        <w:rPr>
          <w:rFonts w:cstheme="minorHAnsi"/>
        </w:rPr>
        <w:t>Communications Policy</w:t>
      </w:r>
    </w:p>
    <w:p w14:paraId="15679770" w14:textId="045BB751" w:rsidR="006904D1" w:rsidRPr="00EC38BC" w:rsidRDefault="006904D1" w:rsidP="005E3A62">
      <w:pPr>
        <w:pStyle w:val="ListParagraph"/>
        <w:numPr>
          <w:ilvl w:val="0"/>
          <w:numId w:val="2"/>
        </w:numPr>
        <w:ind w:left="-567" w:firstLine="0"/>
        <w:rPr>
          <w:rFonts w:cstheme="minorHAnsi"/>
        </w:rPr>
      </w:pPr>
      <w:r w:rsidRPr="00EC38BC">
        <w:rPr>
          <w:rFonts w:cstheme="minorHAnsi"/>
        </w:rPr>
        <w:t>Media Policy</w:t>
      </w:r>
    </w:p>
    <w:p w14:paraId="42296360" w14:textId="77777777" w:rsidR="006904D1" w:rsidRPr="00EC38BC" w:rsidRDefault="006904D1" w:rsidP="005E3A62">
      <w:pPr>
        <w:pStyle w:val="ListParagraph"/>
        <w:numPr>
          <w:ilvl w:val="0"/>
          <w:numId w:val="2"/>
        </w:numPr>
        <w:ind w:left="0" w:hanging="567"/>
        <w:rPr>
          <w:rFonts w:cstheme="minorHAnsi"/>
        </w:rPr>
      </w:pPr>
      <w:r w:rsidRPr="00EC38BC">
        <w:rPr>
          <w:rFonts w:cstheme="minorHAnsi"/>
        </w:rPr>
        <w:t>Preplanning application policy</w:t>
      </w:r>
    </w:p>
    <w:p w14:paraId="48D642D9" w14:textId="77777777" w:rsidR="006904D1" w:rsidRPr="00EC38BC" w:rsidRDefault="006904D1" w:rsidP="005E3A62">
      <w:pPr>
        <w:pStyle w:val="ListParagraph"/>
        <w:numPr>
          <w:ilvl w:val="0"/>
          <w:numId w:val="2"/>
        </w:numPr>
        <w:ind w:left="-567" w:firstLine="0"/>
        <w:rPr>
          <w:rFonts w:cstheme="minorHAnsi"/>
        </w:rPr>
      </w:pPr>
      <w:r w:rsidRPr="00EC38BC">
        <w:rPr>
          <w:rFonts w:cstheme="minorHAnsi"/>
        </w:rPr>
        <w:t>Social Media.</w:t>
      </w:r>
    </w:p>
    <w:p w14:paraId="5ECF6B07" w14:textId="77777777" w:rsidR="006904D1" w:rsidRPr="00B4045C" w:rsidRDefault="006904D1" w:rsidP="005E3A62">
      <w:pPr>
        <w:pStyle w:val="ListParagraph"/>
        <w:numPr>
          <w:ilvl w:val="0"/>
          <w:numId w:val="2"/>
        </w:numPr>
        <w:ind w:left="-426" w:hanging="141"/>
        <w:jc w:val="both"/>
        <w:rPr>
          <w:rFonts w:cstheme="minorHAnsi"/>
          <w:bCs/>
        </w:rPr>
      </w:pPr>
      <w:r w:rsidRPr="00EC38BC">
        <w:rPr>
          <w:rFonts w:cstheme="minorHAnsi"/>
        </w:rPr>
        <w:t>Reserves Policy</w:t>
      </w:r>
    </w:p>
    <w:p w14:paraId="5649D078" w14:textId="77777777" w:rsidR="006904D1" w:rsidRPr="006904D1" w:rsidRDefault="006904D1" w:rsidP="005E3A62">
      <w:pPr>
        <w:pStyle w:val="ListParagraph"/>
        <w:numPr>
          <w:ilvl w:val="0"/>
          <w:numId w:val="2"/>
        </w:numPr>
        <w:ind w:left="-426" w:hanging="141"/>
        <w:jc w:val="both"/>
        <w:rPr>
          <w:rFonts w:cstheme="minorHAnsi"/>
          <w:bCs/>
        </w:rPr>
      </w:pPr>
      <w:r>
        <w:rPr>
          <w:rFonts w:cstheme="minorHAnsi"/>
        </w:rPr>
        <w:t>Planning Policy</w:t>
      </w:r>
    </w:p>
    <w:p w14:paraId="0B2B2CAE" w14:textId="35C8E398" w:rsidR="006904D1" w:rsidRPr="00D965FA" w:rsidRDefault="006904D1" w:rsidP="005E3A62">
      <w:pPr>
        <w:pStyle w:val="ListParagraph"/>
        <w:numPr>
          <w:ilvl w:val="0"/>
          <w:numId w:val="2"/>
        </w:numPr>
        <w:ind w:left="-426" w:hanging="141"/>
        <w:jc w:val="both"/>
        <w:rPr>
          <w:rFonts w:cstheme="minorHAnsi"/>
          <w:bCs/>
        </w:rPr>
      </w:pPr>
      <w:r w:rsidRPr="00D965FA">
        <w:rPr>
          <w:rFonts w:cstheme="minorHAnsi"/>
        </w:rPr>
        <w:t>IT Policy</w:t>
      </w:r>
    </w:p>
    <w:p w14:paraId="49B38156" w14:textId="394FDB32" w:rsidR="006904D1" w:rsidRPr="006614AC" w:rsidRDefault="006904D1" w:rsidP="005E3A62">
      <w:pPr>
        <w:pStyle w:val="ListParagraph"/>
        <w:numPr>
          <w:ilvl w:val="0"/>
          <w:numId w:val="4"/>
        </w:numPr>
        <w:ind w:left="-851" w:right="-755" w:hanging="142"/>
        <w:rPr>
          <w:rFonts w:cstheme="minorHAnsi"/>
        </w:rPr>
      </w:pPr>
      <w:r w:rsidRPr="006614AC">
        <w:rPr>
          <w:rFonts w:cstheme="minorHAnsi"/>
          <w:b/>
          <w:bCs/>
        </w:rPr>
        <w:t>Planning Applications:</w:t>
      </w:r>
    </w:p>
    <w:p w14:paraId="06759810" w14:textId="7CA622CB" w:rsidR="006904D1" w:rsidRDefault="006904D1" w:rsidP="005E3A62">
      <w:pPr>
        <w:pStyle w:val="ListParagraph"/>
        <w:numPr>
          <w:ilvl w:val="0"/>
          <w:numId w:val="3"/>
        </w:numPr>
        <w:tabs>
          <w:tab w:val="left" w:pos="284"/>
        </w:tabs>
        <w:ind w:right="-755" w:hanging="218"/>
        <w:rPr>
          <w:rFonts w:cstheme="minorHAnsi"/>
          <w:b/>
          <w:bCs/>
        </w:rPr>
      </w:pPr>
      <w:r>
        <w:rPr>
          <w:rFonts w:cstheme="minorHAnsi"/>
          <w:b/>
          <w:bCs/>
        </w:rPr>
        <w:t>New Applications</w:t>
      </w:r>
      <w:proofErr w:type="gramStart"/>
      <w:r>
        <w:rPr>
          <w:rFonts w:cstheme="minorHAnsi"/>
          <w:b/>
          <w:bCs/>
        </w:rPr>
        <w:t>:</w:t>
      </w:r>
      <w:r w:rsidR="00D1132A">
        <w:rPr>
          <w:rFonts w:cstheme="minorHAnsi"/>
          <w:b/>
          <w:bCs/>
        </w:rPr>
        <w:t xml:space="preserve"> </w:t>
      </w:r>
      <w:r w:rsidR="00D1132A">
        <w:rPr>
          <w:rFonts w:cstheme="minorHAnsi"/>
        </w:rPr>
        <w:t xml:space="preserve"> None</w:t>
      </w:r>
      <w:proofErr w:type="gramEnd"/>
      <w:r w:rsidR="00D1132A">
        <w:rPr>
          <w:rFonts w:cstheme="minorHAnsi"/>
        </w:rPr>
        <w:t xml:space="preserve">. </w:t>
      </w:r>
    </w:p>
    <w:p w14:paraId="28FB4054" w14:textId="39B43CAF" w:rsidR="00D965FA" w:rsidRDefault="00D965FA" w:rsidP="005E3A62">
      <w:pPr>
        <w:pStyle w:val="ListParagraph"/>
        <w:numPr>
          <w:ilvl w:val="0"/>
          <w:numId w:val="3"/>
        </w:numPr>
        <w:tabs>
          <w:tab w:val="left" w:pos="284"/>
        </w:tabs>
        <w:ind w:right="-755" w:hanging="218"/>
        <w:rPr>
          <w:rFonts w:cstheme="minorHAnsi"/>
          <w:b/>
          <w:bCs/>
        </w:rPr>
      </w:pPr>
      <w:r>
        <w:rPr>
          <w:rFonts w:cstheme="minorHAnsi"/>
          <w:b/>
          <w:bCs/>
        </w:rPr>
        <w:t>Decisions</w:t>
      </w:r>
      <w:r w:rsidR="00C84E03">
        <w:rPr>
          <w:rFonts w:cstheme="minorHAnsi"/>
          <w:b/>
          <w:bCs/>
        </w:rPr>
        <w:t>.</w:t>
      </w:r>
    </w:p>
    <w:p w14:paraId="042B7D51" w14:textId="3DA42064" w:rsidR="0033661D" w:rsidRDefault="006F3694" w:rsidP="005E3A62">
      <w:pPr>
        <w:pStyle w:val="ListParagraph"/>
        <w:numPr>
          <w:ilvl w:val="0"/>
          <w:numId w:val="5"/>
        </w:numPr>
        <w:tabs>
          <w:tab w:val="left" w:pos="284"/>
        </w:tabs>
        <w:ind w:left="0" w:right="42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25/04380/FUL </w:t>
      </w:r>
      <w:r w:rsidRPr="006F3694">
        <w:rPr>
          <w:rFonts w:cstheme="minorHAnsi"/>
        </w:rPr>
        <w:t>Clee View Cross Lane Head Bridgnorth. Proposed two storey side and rear extension.</w:t>
      </w:r>
      <w:r>
        <w:rPr>
          <w:rFonts w:cstheme="minorHAnsi"/>
          <w:b/>
          <w:bCs/>
        </w:rPr>
        <w:t xml:space="preserve">  Refuse full planning permission.</w:t>
      </w:r>
      <w:r w:rsidR="00D1132A">
        <w:rPr>
          <w:rFonts w:cstheme="minorHAnsi"/>
          <w:b/>
          <w:bCs/>
        </w:rPr>
        <w:t xml:space="preserve"> </w:t>
      </w:r>
      <w:r w:rsidR="00D1132A">
        <w:rPr>
          <w:rFonts w:cstheme="minorHAnsi"/>
        </w:rPr>
        <w:t xml:space="preserve">Noted. </w:t>
      </w:r>
    </w:p>
    <w:p w14:paraId="47B77AED" w14:textId="6B1359B8" w:rsidR="0033661D" w:rsidRPr="00D1132A" w:rsidRDefault="0033661D" w:rsidP="005E3A62">
      <w:pPr>
        <w:pStyle w:val="ListParagraph"/>
        <w:numPr>
          <w:ilvl w:val="0"/>
          <w:numId w:val="3"/>
        </w:numPr>
        <w:tabs>
          <w:tab w:val="left" w:pos="284"/>
        </w:tabs>
        <w:ind w:right="424" w:hanging="218"/>
        <w:rPr>
          <w:rFonts w:cstheme="minorHAnsi"/>
        </w:rPr>
      </w:pPr>
      <w:r>
        <w:rPr>
          <w:rFonts w:cstheme="minorHAnsi"/>
          <w:b/>
          <w:bCs/>
        </w:rPr>
        <w:t>Draft Tasley Neighbourhood plan</w:t>
      </w:r>
      <w:r w:rsidR="00B63413">
        <w:rPr>
          <w:rFonts w:cstheme="minorHAnsi"/>
          <w:b/>
          <w:bCs/>
        </w:rPr>
        <w:t xml:space="preserve"> consultation.</w:t>
      </w:r>
      <w:r w:rsidR="00D1132A">
        <w:rPr>
          <w:rFonts w:cstheme="minorHAnsi"/>
          <w:b/>
          <w:bCs/>
        </w:rPr>
        <w:t xml:space="preserve"> </w:t>
      </w:r>
      <w:r w:rsidR="00D1132A" w:rsidRPr="00D1132A">
        <w:rPr>
          <w:rFonts w:cstheme="minorHAnsi"/>
        </w:rPr>
        <w:t xml:space="preserve">Noted. </w:t>
      </w:r>
    </w:p>
    <w:p w14:paraId="685F5D68" w14:textId="6CB55957" w:rsidR="00D965FA" w:rsidRDefault="00D965FA" w:rsidP="005E3A62">
      <w:pPr>
        <w:pStyle w:val="ListParagraph"/>
        <w:numPr>
          <w:ilvl w:val="0"/>
          <w:numId w:val="3"/>
        </w:numPr>
        <w:tabs>
          <w:tab w:val="left" w:pos="284"/>
        </w:tabs>
        <w:ind w:left="-284" w:right="-755" w:hanging="283"/>
        <w:rPr>
          <w:rFonts w:cstheme="minorHAnsi"/>
          <w:b/>
          <w:bCs/>
        </w:rPr>
      </w:pPr>
      <w:r>
        <w:rPr>
          <w:rFonts w:cstheme="minorHAnsi"/>
          <w:b/>
          <w:bCs/>
        </w:rPr>
        <w:t>Any other planning matters.</w:t>
      </w:r>
    </w:p>
    <w:p w14:paraId="063AC012" w14:textId="032C8195" w:rsidR="00D1132A" w:rsidRPr="00D1132A" w:rsidRDefault="00D1132A" w:rsidP="005E3A62">
      <w:pPr>
        <w:pStyle w:val="ListParagraph"/>
        <w:numPr>
          <w:ilvl w:val="0"/>
          <w:numId w:val="4"/>
        </w:numPr>
        <w:ind w:left="-709" w:right="566" w:hanging="284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255831" w:rsidRPr="00D1132A">
        <w:rPr>
          <w:rFonts w:cstheme="minorHAnsi"/>
          <w:b/>
          <w:bCs/>
        </w:rPr>
        <w:t>Shropshire Council report.</w:t>
      </w:r>
      <w:r w:rsidR="00255831" w:rsidRPr="00D1132A">
        <w:rPr>
          <w:rFonts w:cstheme="minorHAnsi"/>
        </w:rPr>
        <w:t xml:space="preserve">     </w:t>
      </w:r>
    </w:p>
    <w:p w14:paraId="2EEAFA4A" w14:textId="77777777" w:rsidR="00574D9C" w:rsidRDefault="00CE2B95" w:rsidP="00CE2B95">
      <w:pPr>
        <w:pStyle w:val="ListParagraph"/>
        <w:tabs>
          <w:tab w:val="num" w:pos="0"/>
        </w:tabs>
        <w:ind w:left="-567" w:right="566" w:hanging="142"/>
        <w:rPr>
          <w:rFonts w:cstheme="minorHAnsi"/>
        </w:rPr>
      </w:pPr>
      <w:r>
        <w:rPr>
          <w:rFonts w:cstheme="minorHAnsi"/>
        </w:rPr>
        <w:t xml:space="preserve">  </w:t>
      </w:r>
      <w:r w:rsidR="009834A2">
        <w:rPr>
          <w:rFonts w:cstheme="minorHAnsi"/>
        </w:rPr>
        <w:t xml:space="preserve">Councillor Hollyhead reported he now has quarterly meetings with highways </w:t>
      </w:r>
      <w:proofErr w:type="gramStart"/>
      <w:r w:rsidR="009834A2">
        <w:rPr>
          <w:rFonts w:cstheme="minorHAnsi"/>
        </w:rPr>
        <w:t>officer</w:t>
      </w:r>
      <w:proofErr w:type="gramEnd"/>
      <w:r w:rsidR="009834A2">
        <w:rPr>
          <w:rFonts w:cstheme="minorHAnsi"/>
        </w:rPr>
        <w:t xml:space="preserve"> to </w:t>
      </w:r>
      <w:proofErr w:type="gramStart"/>
      <w:r w:rsidR="009834A2">
        <w:rPr>
          <w:rFonts w:cstheme="minorHAnsi"/>
        </w:rPr>
        <w:t xml:space="preserve">discuss </w:t>
      </w:r>
      <w:r>
        <w:rPr>
          <w:rFonts w:cstheme="minorHAnsi"/>
        </w:rPr>
        <w:t xml:space="preserve"> </w:t>
      </w:r>
      <w:r w:rsidR="009834A2">
        <w:rPr>
          <w:rFonts w:cstheme="minorHAnsi"/>
        </w:rPr>
        <w:t>issues</w:t>
      </w:r>
      <w:proofErr w:type="gramEnd"/>
      <w:r w:rsidR="009834A2">
        <w:rPr>
          <w:rFonts w:cstheme="minorHAnsi"/>
        </w:rPr>
        <w:t xml:space="preserve"> in his ward. </w:t>
      </w:r>
      <w:r>
        <w:rPr>
          <w:rFonts w:cstheme="minorHAnsi"/>
        </w:rPr>
        <w:t xml:space="preserve"> </w:t>
      </w:r>
      <w:r w:rsidR="00EF2309">
        <w:rPr>
          <w:rFonts w:cstheme="minorHAnsi"/>
        </w:rPr>
        <w:t xml:space="preserve">Let him know issues connected to highway as well as reporting on </w:t>
      </w:r>
      <w:r w:rsidR="001C6619">
        <w:rPr>
          <w:rFonts w:cstheme="minorHAnsi"/>
        </w:rPr>
        <w:t xml:space="preserve">the Fix my Street app.  He answered questions.  He also spoke to the </w:t>
      </w:r>
      <w:proofErr w:type="gramStart"/>
      <w:r w:rsidR="001C6619">
        <w:rPr>
          <w:rFonts w:cstheme="minorHAnsi"/>
        </w:rPr>
        <w:t>resident</w:t>
      </w:r>
      <w:proofErr w:type="gramEnd"/>
      <w:r w:rsidR="001C6619">
        <w:rPr>
          <w:rFonts w:cstheme="minorHAnsi"/>
        </w:rPr>
        <w:t xml:space="preserve"> who reported concerns </w:t>
      </w:r>
      <w:r w:rsidR="00574D9C">
        <w:rPr>
          <w:rFonts w:cstheme="minorHAnsi"/>
        </w:rPr>
        <w:t xml:space="preserve">at the junction of B4373 and The Smithies.  </w:t>
      </w:r>
    </w:p>
    <w:p w14:paraId="553DBF64" w14:textId="77777777" w:rsidR="00574D9C" w:rsidRDefault="00574D9C" w:rsidP="00CE2B95">
      <w:pPr>
        <w:pStyle w:val="ListParagraph"/>
        <w:tabs>
          <w:tab w:val="num" w:pos="0"/>
        </w:tabs>
        <w:ind w:left="-567" w:right="566" w:hanging="142"/>
        <w:rPr>
          <w:rFonts w:cstheme="minorHAnsi"/>
        </w:rPr>
      </w:pPr>
    </w:p>
    <w:p w14:paraId="57A8AC5B" w14:textId="77777777" w:rsidR="00EF2A36" w:rsidRDefault="009834A2" w:rsidP="00EF2A36">
      <w:pPr>
        <w:pStyle w:val="ListParagraph"/>
        <w:tabs>
          <w:tab w:val="num" w:pos="0"/>
        </w:tabs>
        <w:ind w:left="-567" w:right="566" w:hanging="142"/>
        <w:rPr>
          <w:rFonts w:cstheme="minorHAnsi"/>
        </w:rPr>
      </w:pPr>
      <w:r>
        <w:rPr>
          <w:rFonts w:cstheme="minorHAnsi"/>
        </w:rPr>
        <w:t xml:space="preserve"> </w:t>
      </w:r>
    </w:p>
    <w:p w14:paraId="4177AF77" w14:textId="73E5F303" w:rsidR="00980FC7" w:rsidRDefault="006614AC" w:rsidP="00EF2A36">
      <w:pPr>
        <w:pStyle w:val="ListParagraph"/>
        <w:tabs>
          <w:tab w:val="num" w:pos="0"/>
        </w:tabs>
        <w:ind w:left="-567" w:right="566" w:hanging="142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10</w:t>
      </w:r>
      <w:r w:rsidR="00EF2A36">
        <w:rPr>
          <w:rFonts w:cstheme="minorHAnsi"/>
          <w:b/>
          <w:bCs/>
        </w:rPr>
        <w:t>. Finance</w:t>
      </w:r>
      <w:r w:rsidR="00255831" w:rsidRPr="006614AC">
        <w:rPr>
          <w:rFonts w:cstheme="minorHAnsi"/>
          <w:b/>
          <w:bCs/>
        </w:rPr>
        <w:t xml:space="preserve">:   </w:t>
      </w:r>
    </w:p>
    <w:p w14:paraId="167E0AE3" w14:textId="0725237A" w:rsidR="00255831" w:rsidRPr="00574D9C" w:rsidRDefault="00980FC7" w:rsidP="00F42DB4">
      <w:pPr>
        <w:pStyle w:val="ListParagraph"/>
        <w:ind w:left="-349" w:hanging="785"/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255831" w:rsidRPr="006614AC">
        <w:rPr>
          <w:rFonts w:cstheme="minorHAnsi"/>
          <w:b/>
          <w:bCs/>
        </w:rPr>
        <w:t xml:space="preserve">        a. Invoices to pay. </w:t>
      </w:r>
      <w:r w:rsidR="00574D9C">
        <w:rPr>
          <w:rFonts w:cstheme="minorHAnsi"/>
          <w:b/>
          <w:bCs/>
        </w:rPr>
        <w:t xml:space="preserve"> </w:t>
      </w:r>
      <w:r w:rsidR="00574D9C">
        <w:rPr>
          <w:rFonts w:cstheme="minorHAnsi"/>
        </w:rPr>
        <w:t xml:space="preserve">It was RESOLVED to pay the following invoices: </w:t>
      </w:r>
    </w:p>
    <w:p w14:paraId="7C7453DE" w14:textId="07FC82E2" w:rsidR="00255831" w:rsidRPr="00EC38BC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1. </w:t>
      </w:r>
      <w:r w:rsidRPr="00EC38BC">
        <w:rPr>
          <w:rFonts w:cstheme="minorHAnsi"/>
        </w:rPr>
        <w:t>Mrs. J Madeley</w:t>
      </w:r>
      <w:r w:rsidR="00135F56">
        <w:rPr>
          <w:rFonts w:cstheme="minorHAnsi"/>
        </w:rPr>
        <w:t xml:space="preserve"> £636.</w:t>
      </w:r>
      <w:proofErr w:type="gramStart"/>
      <w:r w:rsidR="00135F56">
        <w:rPr>
          <w:rFonts w:cstheme="minorHAnsi"/>
        </w:rPr>
        <w:t>92</w:t>
      </w:r>
      <w:r w:rsidRPr="00EC38BC">
        <w:rPr>
          <w:rFonts w:cstheme="minorHAnsi"/>
        </w:rPr>
        <w:t xml:space="preserve"> </w:t>
      </w:r>
      <w:r>
        <w:rPr>
          <w:rFonts w:cstheme="minorHAnsi"/>
        </w:rPr>
        <w:t xml:space="preserve"> fpo</w:t>
      </w:r>
      <w:proofErr w:type="gramEnd"/>
    </w:p>
    <w:p w14:paraId="15C26EB3" w14:textId="574B87CF" w:rsidR="00255831" w:rsidRPr="00EC38BC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2.</w:t>
      </w:r>
      <w:r w:rsidRPr="00EC38BC">
        <w:rPr>
          <w:rFonts w:cstheme="minorHAnsi"/>
        </w:rPr>
        <w:t xml:space="preserve"> SALC £</w:t>
      </w:r>
      <w:r w:rsidR="005C6F64">
        <w:rPr>
          <w:rFonts w:cstheme="minorHAnsi"/>
        </w:rPr>
        <w:t>335.</w:t>
      </w:r>
      <w:proofErr w:type="gramStart"/>
      <w:r w:rsidR="005C6F64">
        <w:rPr>
          <w:rFonts w:cstheme="minorHAnsi"/>
        </w:rPr>
        <w:t>26</w:t>
      </w:r>
      <w:r w:rsidRPr="00EC38BC">
        <w:rPr>
          <w:rFonts w:cstheme="minorHAnsi"/>
        </w:rPr>
        <w:t xml:space="preserve"> </w:t>
      </w:r>
      <w:r>
        <w:rPr>
          <w:rFonts w:cstheme="minorHAnsi"/>
        </w:rPr>
        <w:t xml:space="preserve"> fpo</w:t>
      </w:r>
      <w:proofErr w:type="gramEnd"/>
    </w:p>
    <w:p w14:paraId="5F1D9707" w14:textId="29598B53" w:rsidR="00255831" w:rsidRPr="00EC38BC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3.</w:t>
      </w:r>
      <w:r w:rsidRPr="00EC38BC">
        <w:rPr>
          <w:rFonts w:cstheme="minorHAnsi"/>
        </w:rPr>
        <w:t xml:space="preserve"> Clear Insurance £</w:t>
      </w:r>
      <w:r w:rsidR="007B6691">
        <w:rPr>
          <w:rFonts w:cstheme="minorHAnsi"/>
        </w:rPr>
        <w:t>696.09</w:t>
      </w:r>
      <w:r>
        <w:rPr>
          <w:rFonts w:cstheme="minorHAnsi"/>
        </w:rPr>
        <w:t>fpo</w:t>
      </w:r>
    </w:p>
    <w:p w14:paraId="0D37C4C2" w14:textId="4727D2D7" w:rsidR="00255831" w:rsidRDefault="00255831" w:rsidP="00255831">
      <w:pPr>
        <w:ind w:left="-993" w:hanging="141"/>
        <w:rPr>
          <w:rFonts w:cstheme="minorHAnsi"/>
        </w:rPr>
      </w:pPr>
      <w:r w:rsidRPr="00EC38BC">
        <w:rPr>
          <w:rFonts w:cstheme="minorHAnsi"/>
          <w:b/>
          <w:bCs/>
        </w:rPr>
        <w:t xml:space="preserve">                  4.</w:t>
      </w:r>
      <w:r w:rsidRPr="00EC38BC">
        <w:rPr>
          <w:rFonts w:cstheme="minorHAnsi"/>
        </w:rPr>
        <w:t xml:space="preserve"> RLT Auditing £</w:t>
      </w:r>
      <w:r w:rsidR="004E1B76">
        <w:rPr>
          <w:rFonts w:cstheme="minorHAnsi"/>
        </w:rPr>
        <w:t>125.00</w:t>
      </w:r>
      <w:r>
        <w:rPr>
          <w:rFonts w:cstheme="minorHAnsi"/>
        </w:rPr>
        <w:t xml:space="preserve"> fpo</w:t>
      </w:r>
    </w:p>
    <w:p w14:paraId="2F83F874" w14:textId="129472A8" w:rsidR="00255831" w:rsidRDefault="00255831" w:rsidP="00255831">
      <w:pPr>
        <w:ind w:left="-993" w:hanging="141"/>
        <w:rPr>
          <w:rFonts w:cstheme="minorHAnsi"/>
        </w:rPr>
      </w:pPr>
      <w:r>
        <w:rPr>
          <w:rFonts w:cstheme="minorHAnsi"/>
          <w:b/>
          <w:bCs/>
        </w:rPr>
        <w:t xml:space="preserve">                  5. </w:t>
      </w:r>
      <w:r w:rsidRPr="003F7315">
        <w:rPr>
          <w:rFonts w:cstheme="minorHAnsi"/>
        </w:rPr>
        <w:t xml:space="preserve">Astley Abbotts village </w:t>
      </w:r>
      <w:proofErr w:type="gramStart"/>
      <w:r w:rsidRPr="003F7315">
        <w:rPr>
          <w:rFonts w:cstheme="minorHAnsi"/>
        </w:rPr>
        <w:t xml:space="preserve">Hall </w:t>
      </w:r>
      <w:r>
        <w:rPr>
          <w:rFonts w:cstheme="minorHAnsi"/>
        </w:rPr>
        <w:t xml:space="preserve"> £</w:t>
      </w:r>
      <w:proofErr w:type="gramEnd"/>
      <w:r>
        <w:rPr>
          <w:rFonts w:cstheme="minorHAnsi"/>
        </w:rPr>
        <w:t>50.00 fpo</w:t>
      </w:r>
    </w:p>
    <w:p w14:paraId="74DF59E5" w14:textId="4C88F951" w:rsidR="00255831" w:rsidRDefault="00255831" w:rsidP="00255831">
      <w:pPr>
        <w:ind w:left="-993" w:firstLine="709"/>
        <w:rPr>
          <w:rFonts w:cstheme="minorHAnsi"/>
        </w:rPr>
      </w:pPr>
      <w:r>
        <w:rPr>
          <w:rFonts w:cstheme="minorHAnsi"/>
          <w:b/>
          <w:bCs/>
        </w:rPr>
        <w:t xml:space="preserve"> 6.</w:t>
      </w:r>
      <w:r>
        <w:rPr>
          <w:rFonts w:cstheme="minorHAnsi"/>
        </w:rPr>
        <w:t xml:space="preserve"> </w:t>
      </w:r>
      <w:r w:rsidR="004B55E0">
        <w:rPr>
          <w:rFonts w:cstheme="minorHAnsi"/>
        </w:rPr>
        <w:t xml:space="preserve">ICO </w:t>
      </w:r>
      <w:r w:rsidR="001B4DE3">
        <w:rPr>
          <w:rFonts w:cstheme="minorHAnsi"/>
        </w:rPr>
        <w:t>£52.00 dd</w:t>
      </w:r>
    </w:p>
    <w:p w14:paraId="3788ABA4" w14:textId="77777777" w:rsidR="00255831" w:rsidRDefault="00255831" w:rsidP="00255831">
      <w:pPr>
        <w:ind w:left="-993" w:firstLine="709"/>
        <w:rPr>
          <w:rFonts w:cstheme="minorHAnsi"/>
        </w:rPr>
      </w:pPr>
      <w:r>
        <w:rPr>
          <w:rFonts w:cstheme="minorHAnsi"/>
          <w:b/>
          <w:bCs/>
        </w:rPr>
        <w:t xml:space="preserve"> 7.</w:t>
      </w:r>
      <w:r>
        <w:rPr>
          <w:rFonts w:cstheme="minorHAnsi"/>
        </w:rPr>
        <w:t xml:space="preserve"> Vision ICT £185.26 fpo</w:t>
      </w:r>
    </w:p>
    <w:p w14:paraId="49C3E367" w14:textId="0CA92FA6" w:rsidR="00435E0A" w:rsidRDefault="00435E0A" w:rsidP="00255831">
      <w:pPr>
        <w:ind w:left="-993" w:firstLine="709"/>
        <w:rPr>
          <w:rFonts w:cstheme="minorHAnsi"/>
        </w:rPr>
      </w:pPr>
      <w:r>
        <w:rPr>
          <w:rFonts w:cstheme="minorHAnsi"/>
          <w:b/>
          <w:bCs/>
        </w:rPr>
        <w:t xml:space="preserve"> 8.</w:t>
      </w:r>
      <w:r>
        <w:rPr>
          <w:rFonts w:cstheme="minorHAnsi"/>
        </w:rPr>
        <w:t xml:space="preserve"> Vision ICT £425.44 FPO</w:t>
      </w:r>
    </w:p>
    <w:p w14:paraId="31243F80" w14:textId="77777777" w:rsidR="00574D9C" w:rsidRDefault="00255831" w:rsidP="00255831">
      <w:pPr>
        <w:ind w:left="-993" w:firstLine="142"/>
        <w:rPr>
          <w:rFonts w:cstheme="minorHAnsi"/>
          <w:b/>
        </w:rPr>
      </w:pPr>
      <w:r w:rsidRPr="00EC38BC">
        <w:rPr>
          <w:rFonts w:cstheme="minorHAnsi"/>
        </w:rPr>
        <w:t xml:space="preserve">     </w:t>
      </w:r>
      <w:r w:rsidRPr="00EC38BC">
        <w:rPr>
          <w:rFonts w:cstheme="minorHAnsi"/>
          <w:b/>
          <w:bCs/>
        </w:rPr>
        <w:t xml:space="preserve"> b.</w:t>
      </w:r>
      <w:r w:rsidRPr="00EC38BC">
        <w:rPr>
          <w:rFonts w:cstheme="minorHAnsi"/>
          <w:bCs/>
        </w:rPr>
        <w:t xml:space="preserve">  </w:t>
      </w:r>
      <w:r w:rsidRPr="00EC38BC">
        <w:rPr>
          <w:rFonts w:cstheme="minorHAnsi"/>
        </w:rPr>
        <w:t xml:space="preserve"> </w:t>
      </w:r>
      <w:r w:rsidRPr="00EC38BC">
        <w:rPr>
          <w:rFonts w:cstheme="minorHAnsi"/>
          <w:bCs/>
        </w:rPr>
        <w:t>Bank Reconciliation.</w:t>
      </w:r>
      <w:r w:rsidRPr="00EC38BC">
        <w:rPr>
          <w:rFonts w:cstheme="minorHAnsi"/>
          <w:b/>
        </w:rPr>
        <w:t xml:space="preserve">  </w:t>
      </w:r>
    </w:p>
    <w:p w14:paraId="3281E491" w14:textId="77777777" w:rsidR="00141306" w:rsidRPr="00EC38BC" w:rsidRDefault="00574D9C" w:rsidP="00255831">
      <w:pPr>
        <w:ind w:left="-993" w:firstLine="142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       </w:t>
      </w:r>
    </w:p>
    <w:tbl>
      <w:tblPr>
        <w:tblW w:w="7152" w:type="dxa"/>
        <w:tblLook w:val="04A0" w:firstRow="1" w:lastRow="0" w:firstColumn="1" w:lastColumn="0" w:noHBand="0" w:noVBand="1"/>
      </w:tblPr>
      <w:tblGrid>
        <w:gridCol w:w="378"/>
        <w:gridCol w:w="4526"/>
        <w:gridCol w:w="2248"/>
      </w:tblGrid>
      <w:tr w:rsidR="00141306" w:rsidRPr="00141306" w14:paraId="2469461A" w14:textId="77777777" w:rsidTr="005F3196">
        <w:trPr>
          <w:trHeight w:val="269"/>
        </w:trPr>
        <w:tc>
          <w:tcPr>
            <w:tcW w:w="49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2A56FB" w14:textId="355212D1" w:rsidR="00141306" w:rsidRPr="00141306" w:rsidRDefault="0014130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Bank </w:t>
            </w:r>
            <w:r w:rsidR="005F3196"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reconciliation</w:t>
            </w: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at 31 March 2026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7BFE3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41306" w:rsidRPr="00141306" w14:paraId="7C81B8EF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B316BA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E21E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7F2E" w14:textId="77777777" w:rsidR="00141306" w:rsidRPr="00141306" w:rsidRDefault="00141306" w:rsidP="00141306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£</w:t>
            </w:r>
          </w:p>
        </w:tc>
      </w:tr>
      <w:tr w:rsidR="00141306" w:rsidRPr="00141306" w14:paraId="2FB533D1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A0B5FE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8CD8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Balance b/f 31.03.26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FD74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8834.50</w:t>
            </w:r>
          </w:p>
        </w:tc>
      </w:tr>
      <w:tr w:rsidR="00141306" w:rsidRPr="00141306" w14:paraId="3A5F0FAD" w14:textId="77777777" w:rsidTr="005F319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91A93F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CB4C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Plus income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14A7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color w:val="000000"/>
                <w:lang w:val="en-GB" w:eastAsia="en-GB"/>
              </w:rPr>
              <w:t>8967.01</w:t>
            </w:r>
          </w:p>
        </w:tc>
      </w:tr>
      <w:tr w:rsidR="00141306" w:rsidRPr="00141306" w14:paraId="5E4A6A32" w14:textId="77777777" w:rsidTr="005F319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E944D9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356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Total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69D8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17801.51</w:t>
            </w:r>
          </w:p>
        </w:tc>
      </w:tr>
      <w:tr w:rsidR="00141306" w:rsidRPr="00141306" w14:paraId="3405F8AA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D8DB20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4819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Less: expenditure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9A906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12363.70</w:t>
            </w:r>
          </w:p>
        </w:tc>
      </w:tr>
      <w:tr w:rsidR="00141306" w:rsidRPr="00141306" w14:paraId="596B8055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214F0C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26F86" w14:textId="77777777" w:rsidR="00141306" w:rsidRPr="00141306" w:rsidRDefault="0014130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Total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D64A9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5437.81</w:t>
            </w:r>
          </w:p>
        </w:tc>
      </w:tr>
      <w:tr w:rsidR="00141306" w:rsidRPr="00141306" w14:paraId="780DDC40" w14:textId="77777777" w:rsidTr="005F319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272E06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5A4B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1DDF57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41306" w:rsidRPr="00141306" w14:paraId="49BFB984" w14:textId="77777777" w:rsidTr="005F319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C786AD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6566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Balances at 31.03.26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CEFFF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Mar-26</w:t>
            </w:r>
          </w:p>
        </w:tc>
      </w:tr>
      <w:tr w:rsidR="00141306" w:rsidRPr="00141306" w14:paraId="26EBFCAA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3CD96A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96E4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28B6F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41306" w:rsidRPr="00141306" w14:paraId="47DB155E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48C958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08A9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Current account Lloyds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96377A" w14:textId="77777777" w:rsidR="00141306" w:rsidRPr="00141306" w:rsidRDefault="00141306" w:rsidP="00141306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850.61</w:t>
            </w:r>
          </w:p>
        </w:tc>
      </w:tr>
      <w:tr w:rsidR="00141306" w:rsidRPr="00141306" w14:paraId="533B1DCB" w14:textId="77777777" w:rsidTr="005F319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CF8D04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B270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Interest savings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74051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 xml:space="preserve">             4,587.20 </w:t>
            </w:r>
          </w:p>
        </w:tc>
      </w:tr>
      <w:tr w:rsidR="00141306" w:rsidRPr="00141306" w14:paraId="33F6583C" w14:textId="77777777" w:rsidTr="005F319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F2E1B2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2131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0AF8C5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141306" w:rsidRPr="00141306" w14:paraId="55FC7C48" w14:textId="77777777" w:rsidTr="00141306">
        <w:trPr>
          <w:trHeight w:val="260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A3D842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AC0305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Less: unpresented expenses</w:t>
            </w:r>
          </w:p>
        </w:tc>
      </w:tr>
      <w:tr w:rsidR="00141306" w:rsidRPr="00141306" w14:paraId="0E8810EE" w14:textId="77777777" w:rsidTr="005F3196">
        <w:trPr>
          <w:trHeight w:val="269"/>
        </w:trPr>
        <w:tc>
          <w:tcPr>
            <w:tcW w:w="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38A91A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2734" w14:textId="77777777" w:rsidR="00141306" w:rsidRPr="00141306" w:rsidRDefault="00141306" w:rsidP="00141306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lang w:val="en-GB" w:eastAsia="en-GB"/>
              </w:rPr>
              <w:t>Add unpresented income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8F125" w14:textId="77777777" w:rsidR="00141306" w:rsidRPr="00141306" w:rsidRDefault="00141306" w:rsidP="00141306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141306" w:rsidRPr="00141306" w14:paraId="73C42978" w14:textId="77777777" w:rsidTr="005F3196">
        <w:trPr>
          <w:trHeight w:val="269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FE30F0" w14:textId="77777777" w:rsidR="00141306" w:rsidRPr="00141306" w:rsidRDefault="0014130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81CAF" w14:textId="77777777" w:rsidR="00141306" w:rsidRPr="00141306" w:rsidRDefault="0014130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Total 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159F1" w14:textId="77777777" w:rsidR="00141306" w:rsidRPr="00141306" w:rsidRDefault="0014130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141306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            5,437.81 </w:t>
            </w:r>
          </w:p>
        </w:tc>
      </w:tr>
      <w:tr w:rsidR="005F3196" w:rsidRPr="00141306" w14:paraId="5FAEE3EF" w14:textId="77777777" w:rsidTr="005F3196">
        <w:trPr>
          <w:trHeight w:val="269"/>
        </w:trPr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5ABF893" w14:textId="77777777" w:rsidR="005F3196" w:rsidRPr="00141306" w:rsidRDefault="005F319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16C04A2" w14:textId="77777777" w:rsidR="005F3196" w:rsidRPr="00141306" w:rsidRDefault="005F319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FA7D89" w14:textId="77777777" w:rsidR="005F3196" w:rsidRPr="00141306" w:rsidRDefault="005F3196" w:rsidP="00141306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</w:tr>
    </w:tbl>
    <w:p w14:paraId="112D7963" w14:textId="0D453153" w:rsidR="00255831" w:rsidRDefault="00255831" w:rsidP="00255831">
      <w:pPr>
        <w:ind w:left="-993" w:firstLine="142"/>
        <w:rPr>
          <w:rFonts w:cstheme="minorHAnsi"/>
          <w:b/>
        </w:rPr>
      </w:pPr>
      <w:r w:rsidRPr="00EC38BC">
        <w:rPr>
          <w:rFonts w:cstheme="minorHAnsi"/>
          <w:b/>
        </w:rPr>
        <w:t xml:space="preserve"> </w:t>
      </w:r>
    </w:p>
    <w:tbl>
      <w:tblPr>
        <w:tblW w:w="7898" w:type="dxa"/>
        <w:tblLook w:val="04A0" w:firstRow="1" w:lastRow="0" w:firstColumn="1" w:lastColumn="0" w:noHBand="0" w:noVBand="1"/>
      </w:tblPr>
      <w:tblGrid>
        <w:gridCol w:w="416"/>
        <w:gridCol w:w="4999"/>
        <w:gridCol w:w="2483"/>
      </w:tblGrid>
      <w:tr w:rsidR="00262D3A" w:rsidRPr="00262D3A" w14:paraId="09302EFF" w14:textId="77777777" w:rsidTr="00EF2A36">
        <w:trPr>
          <w:trHeight w:val="214"/>
        </w:trPr>
        <w:tc>
          <w:tcPr>
            <w:tcW w:w="54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23CBA7" w14:textId="36E135CB" w:rsidR="00262D3A" w:rsidRPr="00262D3A" w:rsidRDefault="00262D3A" w:rsidP="00262D3A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Bank </w:t>
            </w:r>
            <w:r w:rsidR="009E531B"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reconciliation</w:t>
            </w: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at 31 March 2026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A007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262D3A" w:rsidRPr="00262D3A" w14:paraId="2C2F3CE8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87A942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FA6E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34E" w14:textId="77777777" w:rsidR="00262D3A" w:rsidRPr="00262D3A" w:rsidRDefault="00262D3A" w:rsidP="00262D3A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£</w:t>
            </w:r>
          </w:p>
        </w:tc>
      </w:tr>
      <w:tr w:rsidR="00262D3A" w:rsidRPr="00262D3A" w14:paraId="3071AB68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405465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5E70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Balance b/f 31.03.26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CDEC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5437.81</w:t>
            </w:r>
          </w:p>
        </w:tc>
      </w:tr>
      <w:tr w:rsidR="00262D3A" w:rsidRPr="00262D3A" w14:paraId="45B68F40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C97200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2CD6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Plus income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E87B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color w:val="000000"/>
                <w:lang w:val="en-GB" w:eastAsia="en-GB"/>
              </w:rPr>
              <w:t>9988.69</w:t>
            </w:r>
          </w:p>
        </w:tc>
      </w:tr>
      <w:tr w:rsidR="00262D3A" w:rsidRPr="00262D3A" w14:paraId="7197E8E5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A2588E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EBF1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Total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6AC6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15426.50</w:t>
            </w:r>
          </w:p>
        </w:tc>
      </w:tr>
      <w:tr w:rsidR="00262D3A" w:rsidRPr="00262D3A" w14:paraId="5D9293C6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CE9785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C3AC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Less: expenditure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8F27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color w:val="000000"/>
                <w:lang w:val="en-GB" w:eastAsia="en-GB"/>
              </w:rPr>
              <w:t>243.05</w:t>
            </w:r>
          </w:p>
        </w:tc>
      </w:tr>
      <w:tr w:rsidR="00262D3A" w:rsidRPr="00262D3A" w14:paraId="622F5476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3BED24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057298" w14:textId="77777777" w:rsidR="00262D3A" w:rsidRPr="00262D3A" w:rsidRDefault="00262D3A" w:rsidP="00262D3A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Total</w:t>
            </w:r>
          </w:p>
        </w:tc>
        <w:tc>
          <w:tcPr>
            <w:tcW w:w="2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09F600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15183.45</w:t>
            </w:r>
          </w:p>
        </w:tc>
      </w:tr>
      <w:tr w:rsidR="00262D3A" w:rsidRPr="00262D3A" w14:paraId="3AB9C52F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C81360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21EB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F842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262D3A" w:rsidRPr="00262D3A" w14:paraId="52383169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CE6150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E73F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Balances at 31.03.27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23AB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Apr-26</w:t>
            </w:r>
          </w:p>
        </w:tc>
      </w:tr>
      <w:tr w:rsidR="00262D3A" w:rsidRPr="00262D3A" w14:paraId="2D6C4DC0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CC5E43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175E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419F" w14:textId="77777777" w:rsidR="00262D3A" w:rsidRPr="00262D3A" w:rsidRDefault="00262D3A" w:rsidP="00262D3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262D3A" w:rsidRPr="00262D3A" w14:paraId="6E6481EB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EF8230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3132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Current account Lloyds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2921" w14:textId="77777777" w:rsidR="00262D3A" w:rsidRPr="00262D3A" w:rsidRDefault="00262D3A" w:rsidP="00262D3A">
            <w:pPr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color w:val="000000"/>
                <w:lang w:val="en-GB" w:eastAsia="en-GB"/>
              </w:rPr>
              <w:t>3594.3</w:t>
            </w:r>
          </w:p>
        </w:tc>
      </w:tr>
      <w:tr w:rsidR="00262D3A" w:rsidRPr="00262D3A" w14:paraId="72DF52C8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D917A6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F7C6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Interest savings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30CF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 xml:space="preserve">           11,589.15 </w:t>
            </w:r>
          </w:p>
        </w:tc>
      </w:tr>
      <w:tr w:rsidR="00262D3A" w:rsidRPr="00262D3A" w14:paraId="631DCC2E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77BDD6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AC43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4102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262D3A" w:rsidRPr="00262D3A" w14:paraId="52310E83" w14:textId="77777777" w:rsidTr="00EF2A36">
        <w:trPr>
          <w:trHeight w:val="20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2EF47B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B825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Less: unpresented expenses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5CBF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262D3A" w:rsidRPr="00262D3A" w14:paraId="6581F5D8" w14:textId="77777777" w:rsidTr="00EF2A36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068CA2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02E8" w14:textId="77777777" w:rsidR="00262D3A" w:rsidRPr="00262D3A" w:rsidRDefault="00262D3A" w:rsidP="00262D3A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lang w:val="en-GB" w:eastAsia="en-GB"/>
              </w:rPr>
              <w:t>Add unpresented income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793D" w14:textId="77777777" w:rsidR="00262D3A" w:rsidRPr="00262D3A" w:rsidRDefault="00262D3A" w:rsidP="00262D3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262D3A" w:rsidRPr="00262D3A" w14:paraId="2410A9B9" w14:textId="77777777" w:rsidTr="00EF2A36">
        <w:trPr>
          <w:trHeight w:val="21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153C2" w14:textId="77777777" w:rsidR="00262D3A" w:rsidRPr="00262D3A" w:rsidRDefault="00262D3A" w:rsidP="00262D3A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4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B70FB9" w14:textId="77777777" w:rsidR="00262D3A" w:rsidRPr="00262D3A" w:rsidRDefault="00262D3A" w:rsidP="00262D3A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Total 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E24F" w14:textId="77777777" w:rsidR="00262D3A" w:rsidRPr="00262D3A" w:rsidRDefault="00262D3A" w:rsidP="00262D3A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262D3A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          15,183.45 </w:t>
            </w:r>
          </w:p>
        </w:tc>
      </w:tr>
    </w:tbl>
    <w:p w14:paraId="51057C46" w14:textId="77777777" w:rsidR="005F3196" w:rsidRDefault="005F3196" w:rsidP="00255831">
      <w:pPr>
        <w:ind w:left="-993" w:firstLine="142"/>
        <w:rPr>
          <w:rFonts w:cstheme="minorHAnsi"/>
          <w:b/>
        </w:rPr>
      </w:pPr>
    </w:p>
    <w:p w14:paraId="45F1E48D" w14:textId="7E97A8CA" w:rsidR="00255831" w:rsidRDefault="00255831" w:rsidP="00841494">
      <w:pPr>
        <w:ind w:left="-993" w:firstLine="142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</w:t>
      </w:r>
      <w:r w:rsidRPr="00EC38BC">
        <w:rPr>
          <w:rFonts w:cstheme="minorHAnsi"/>
          <w:b/>
          <w:bCs/>
        </w:rPr>
        <w:t>c.</w:t>
      </w:r>
      <w:r w:rsidRPr="00EC38BC">
        <w:rPr>
          <w:rFonts w:cstheme="minorHAnsi"/>
          <w:b/>
        </w:rPr>
        <w:t xml:space="preserve">   </w:t>
      </w:r>
      <w:r w:rsidRPr="00EC38BC">
        <w:rPr>
          <w:rFonts w:cstheme="minorHAnsi"/>
          <w:bCs/>
        </w:rPr>
        <w:t>Shropshire Council Precept received £</w:t>
      </w:r>
      <w:r w:rsidR="00B63413">
        <w:rPr>
          <w:rFonts w:cstheme="minorHAnsi"/>
          <w:bCs/>
        </w:rPr>
        <w:t>8500.00.</w:t>
      </w:r>
      <w:r w:rsidR="009E531B">
        <w:rPr>
          <w:rFonts w:cstheme="minorHAnsi"/>
          <w:bCs/>
        </w:rPr>
        <w:t xml:space="preserve"> Noted. </w:t>
      </w:r>
    </w:p>
    <w:p w14:paraId="6BD9CAA3" w14:textId="2C5BB3FB" w:rsidR="00255831" w:rsidRDefault="00255831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d.  </w:t>
      </w:r>
      <w:r>
        <w:rPr>
          <w:rFonts w:cstheme="minorHAnsi"/>
          <w:bCs/>
        </w:rPr>
        <w:t xml:space="preserve"> </w:t>
      </w:r>
      <w:proofErr w:type="gramStart"/>
      <w:r>
        <w:rPr>
          <w:rFonts w:cstheme="minorHAnsi"/>
          <w:bCs/>
        </w:rPr>
        <w:t>VAT refund received</w:t>
      </w:r>
      <w:proofErr w:type="gramEnd"/>
      <w:r>
        <w:rPr>
          <w:rFonts w:cstheme="minorHAnsi"/>
          <w:bCs/>
        </w:rPr>
        <w:t xml:space="preserve">. </w:t>
      </w:r>
      <w:r w:rsidR="009E531B">
        <w:rPr>
          <w:rFonts w:cstheme="minorHAnsi"/>
          <w:bCs/>
        </w:rPr>
        <w:t>£</w:t>
      </w:r>
      <w:r w:rsidR="00266F8C">
        <w:rPr>
          <w:rFonts w:cstheme="minorHAnsi"/>
          <w:bCs/>
        </w:rPr>
        <w:t xml:space="preserve">533.87. Noted. </w:t>
      </w:r>
    </w:p>
    <w:p w14:paraId="0A43461B" w14:textId="7E3D399E" w:rsidR="001E3488" w:rsidRDefault="001E3488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e.</w:t>
      </w:r>
      <w:r w:rsidR="00EF2A36">
        <w:rPr>
          <w:rFonts w:cstheme="minorHAnsi"/>
          <w:b/>
          <w:bCs/>
        </w:rPr>
        <w:t xml:space="preserve">  </w:t>
      </w:r>
      <w:r>
        <w:rPr>
          <w:rFonts w:cstheme="minorHAnsi"/>
          <w:bCs/>
        </w:rPr>
        <w:t xml:space="preserve"> </w:t>
      </w:r>
      <w:r w:rsidR="00F42DB4">
        <w:rPr>
          <w:rFonts w:cstheme="minorHAnsi"/>
          <w:bCs/>
        </w:rPr>
        <w:t xml:space="preserve">Severn Trent Water </w:t>
      </w:r>
      <w:proofErr w:type="gramStart"/>
      <w:r w:rsidR="00F42DB4">
        <w:rPr>
          <w:rFonts w:cstheme="minorHAnsi"/>
          <w:bCs/>
        </w:rPr>
        <w:t>defibrillator grant</w:t>
      </w:r>
      <w:proofErr w:type="gramEnd"/>
      <w:r w:rsidR="00F42DB4">
        <w:rPr>
          <w:rFonts w:cstheme="minorHAnsi"/>
          <w:bCs/>
        </w:rPr>
        <w:t xml:space="preserve"> received £810.00</w:t>
      </w:r>
      <w:r w:rsidR="00266F8C">
        <w:rPr>
          <w:rFonts w:cstheme="minorHAnsi"/>
          <w:bCs/>
        </w:rPr>
        <w:t xml:space="preserve">. Noted. </w:t>
      </w:r>
    </w:p>
    <w:p w14:paraId="6AAC842C" w14:textId="5986AEAA" w:rsidR="00C90952" w:rsidRDefault="00C90952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  <w:bCs/>
        </w:rPr>
        <w:t xml:space="preserve">           f.</w:t>
      </w:r>
      <w:r>
        <w:rPr>
          <w:rFonts w:cstheme="minorHAnsi"/>
          <w:bCs/>
        </w:rPr>
        <w:t xml:space="preserve"> </w:t>
      </w:r>
      <w:r w:rsidR="00EF2A36">
        <w:rPr>
          <w:rFonts w:cstheme="minorHAnsi"/>
          <w:bCs/>
        </w:rPr>
        <w:t xml:space="preserve">   </w:t>
      </w:r>
      <w:r>
        <w:rPr>
          <w:rFonts w:cstheme="minorHAnsi"/>
          <w:bCs/>
        </w:rPr>
        <w:t>Shropshire Council CIL funds received £142.87.</w:t>
      </w:r>
      <w:r w:rsidR="00266F8C">
        <w:rPr>
          <w:rFonts w:cstheme="minorHAnsi"/>
          <w:bCs/>
        </w:rPr>
        <w:t xml:space="preserve"> Noted. </w:t>
      </w:r>
    </w:p>
    <w:p w14:paraId="1D3FD21E" w14:textId="296023B8" w:rsidR="00255831" w:rsidRDefault="00255831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</w:rPr>
        <w:t xml:space="preserve">   </w:t>
      </w:r>
      <w:r w:rsidR="000B0B27">
        <w:rPr>
          <w:rFonts w:cstheme="minorHAnsi"/>
          <w:b/>
        </w:rPr>
        <w:t>g</w:t>
      </w:r>
      <w:r>
        <w:rPr>
          <w:rFonts w:cstheme="minorHAnsi"/>
          <w:b/>
        </w:rPr>
        <w:t>.</w:t>
      </w:r>
      <w:r w:rsidR="00EF2A36">
        <w:rPr>
          <w:rFonts w:cstheme="minorHAnsi"/>
          <w:b/>
        </w:rPr>
        <w:t xml:space="preserve">  </w:t>
      </w:r>
      <w:r>
        <w:rPr>
          <w:rFonts w:cstheme="minorHAnsi"/>
          <w:bCs/>
        </w:rPr>
        <w:t xml:space="preserve"> Consider internal auditor quote for year ended 31.3.2</w:t>
      </w:r>
      <w:r w:rsidR="00841494">
        <w:rPr>
          <w:rFonts w:cstheme="minorHAnsi"/>
          <w:bCs/>
        </w:rPr>
        <w:t>7</w:t>
      </w:r>
      <w:r>
        <w:rPr>
          <w:rFonts w:cstheme="minorHAnsi"/>
          <w:bCs/>
        </w:rPr>
        <w:t>.</w:t>
      </w:r>
      <w:r w:rsidRPr="00EC38BC">
        <w:rPr>
          <w:rFonts w:cstheme="minorHAnsi"/>
          <w:bCs/>
        </w:rPr>
        <w:t xml:space="preserve"> </w:t>
      </w:r>
      <w:r w:rsidR="00266F8C">
        <w:rPr>
          <w:rFonts w:cstheme="minorHAnsi"/>
          <w:bCs/>
        </w:rPr>
        <w:t>It was RESOLVED to accept the quote of</w:t>
      </w:r>
      <w:r w:rsidR="00EF2A36">
        <w:rPr>
          <w:rFonts w:cstheme="minorHAnsi"/>
          <w:bCs/>
        </w:rPr>
        <w:t xml:space="preserve"> £150.00.</w:t>
      </w:r>
    </w:p>
    <w:p w14:paraId="05A7CDC9" w14:textId="6662BF20" w:rsidR="00A42E21" w:rsidRDefault="00A42E21" w:rsidP="00255831">
      <w:pPr>
        <w:ind w:left="-993" w:hanging="141"/>
        <w:rPr>
          <w:rFonts w:cstheme="minorHAnsi"/>
          <w:bCs/>
        </w:rPr>
      </w:pPr>
      <w:r>
        <w:rPr>
          <w:rFonts w:cstheme="minorHAnsi"/>
          <w:b/>
        </w:rPr>
        <w:t xml:space="preserve">           </w:t>
      </w:r>
      <w:proofErr w:type="gramStart"/>
      <w:r w:rsidR="000B0B27">
        <w:rPr>
          <w:rFonts w:cstheme="minorHAnsi"/>
          <w:b/>
        </w:rPr>
        <w:t>h</w:t>
      </w:r>
      <w:r>
        <w:rPr>
          <w:rFonts w:cstheme="minorHAnsi"/>
          <w:b/>
        </w:rPr>
        <w:t>.</w:t>
      </w:r>
      <w:r>
        <w:rPr>
          <w:rFonts w:cstheme="minorHAnsi"/>
          <w:bCs/>
        </w:rPr>
        <w:t xml:space="preserve"> Confirmation</w:t>
      </w:r>
      <w:proofErr w:type="gramEnd"/>
      <w:r>
        <w:rPr>
          <w:rFonts w:cstheme="minorHAnsi"/>
          <w:bCs/>
        </w:rPr>
        <w:t xml:space="preserve"> </w:t>
      </w:r>
      <w:proofErr w:type="gramStart"/>
      <w:r>
        <w:rPr>
          <w:rFonts w:cstheme="minorHAnsi"/>
          <w:bCs/>
        </w:rPr>
        <w:t>The</w:t>
      </w:r>
      <w:proofErr w:type="gramEnd"/>
      <w:r>
        <w:rPr>
          <w:rFonts w:cstheme="minorHAnsi"/>
          <w:bCs/>
        </w:rPr>
        <w:t xml:space="preserve"> Pensions Regulator </w:t>
      </w:r>
      <w:proofErr w:type="gramStart"/>
      <w:r>
        <w:rPr>
          <w:rFonts w:cstheme="minorHAnsi"/>
          <w:bCs/>
        </w:rPr>
        <w:t>re declaration</w:t>
      </w:r>
      <w:proofErr w:type="gramEnd"/>
      <w:r>
        <w:rPr>
          <w:rFonts w:cstheme="minorHAnsi"/>
          <w:bCs/>
        </w:rPr>
        <w:t xml:space="preserve"> has been completed. </w:t>
      </w:r>
      <w:r w:rsidR="007E0AFA">
        <w:rPr>
          <w:rFonts w:cstheme="minorHAnsi"/>
          <w:bCs/>
        </w:rPr>
        <w:t>Noted.</w:t>
      </w:r>
    </w:p>
    <w:p w14:paraId="2359A103" w14:textId="2AF405A6" w:rsidR="00255831" w:rsidRPr="00EC38BC" w:rsidRDefault="00255831" w:rsidP="00303637">
      <w:pPr>
        <w:ind w:left="-993" w:hanging="141"/>
        <w:rPr>
          <w:rFonts w:cstheme="minorHAnsi"/>
          <w:b/>
          <w:bCs/>
        </w:rPr>
      </w:pPr>
      <w:r>
        <w:rPr>
          <w:rFonts w:cstheme="minorHAnsi"/>
          <w:b/>
        </w:rPr>
        <w:lastRenderedPageBreak/>
        <w:t xml:space="preserve">       </w:t>
      </w:r>
      <w:r w:rsidRPr="00EC38BC">
        <w:rPr>
          <w:rFonts w:cstheme="minorHAnsi"/>
          <w:b/>
        </w:rPr>
        <w:t xml:space="preserve">   </w:t>
      </w:r>
    </w:p>
    <w:p w14:paraId="2DC41FD1" w14:textId="4046F9E3" w:rsidR="0083052C" w:rsidRPr="0083052C" w:rsidRDefault="00303637" w:rsidP="005E3A62">
      <w:pPr>
        <w:pStyle w:val="ListParagraph"/>
        <w:numPr>
          <w:ilvl w:val="0"/>
          <w:numId w:val="2"/>
        </w:numPr>
        <w:tabs>
          <w:tab w:val="left" w:pos="-709"/>
        </w:tabs>
        <w:ind w:left="-851" w:firstLine="284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80FC7">
        <w:rPr>
          <w:rFonts w:cstheme="minorHAnsi"/>
          <w:b/>
          <w:bCs/>
        </w:rPr>
        <w:t xml:space="preserve"> </w:t>
      </w:r>
      <w:r w:rsidR="00255831" w:rsidRPr="0083052C">
        <w:rPr>
          <w:rFonts w:cstheme="minorHAnsi"/>
          <w:b/>
          <w:bCs/>
        </w:rPr>
        <w:t xml:space="preserve">Car park: </w:t>
      </w:r>
    </w:p>
    <w:p w14:paraId="0852D644" w14:textId="09E4032F" w:rsidR="0083052C" w:rsidRDefault="00255831" w:rsidP="005E3A62">
      <w:pPr>
        <w:pStyle w:val="ListParagraph"/>
        <w:numPr>
          <w:ilvl w:val="0"/>
          <w:numId w:val="6"/>
        </w:numPr>
        <w:tabs>
          <w:tab w:val="num" w:pos="0"/>
        </w:tabs>
        <w:ind w:hanging="2007"/>
        <w:rPr>
          <w:rFonts w:cstheme="minorHAnsi"/>
        </w:rPr>
      </w:pPr>
      <w:r w:rsidRPr="0083052C">
        <w:rPr>
          <w:rFonts w:cstheme="minorHAnsi"/>
        </w:rPr>
        <w:t xml:space="preserve">Maintenance. </w:t>
      </w:r>
      <w:r w:rsidR="0083052C" w:rsidRPr="0083052C">
        <w:rPr>
          <w:rFonts w:cstheme="minorHAnsi"/>
        </w:rPr>
        <w:t>Consider way forward with maintenance of the car park.</w:t>
      </w:r>
      <w:r w:rsidR="007E0AFA">
        <w:rPr>
          <w:rFonts w:cstheme="minorHAnsi"/>
        </w:rPr>
        <w:t xml:space="preserve">  </w:t>
      </w:r>
      <w:r w:rsidR="00CA6435">
        <w:rPr>
          <w:rFonts w:cstheme="minorHAnsi"/>
        </w:rPr>
        <w:t xml:space="preserve"> </w:t>
      </w:r>
    </w:p>
    <w:p w14:paraId="118CA7CF" w14:textId="76CDCC6A" w:rsidR="00493D9F" w:rsidRPr="00493D9F" w:rsidRDefault="000272AE" w:rsidP="002F1565">
      <w:pPr>
        <w:pStyle w:val="ListParagraph"/>
        <w:tabs>
          <w:tab w:val="num" w:pos="0"/>
        </w:tabs>
        <w:ind w:left="0"/>
        <w:rPr>
          <w:rFonts w:cstheme="minorHAnsi"/>
        </w:rPr>
      </w:pPr>
      <w:r>
        <w:rPr>
          <w:rFonts w:cstheme="minorHAnsi"/>
        </w:rPr>
        <w:t xml:space="preserve"> It was RESOLVED to </w:t>
      </w:r>
      <w:r w:rsidR="003B23CD">
        <w:rPr>
          <w:rFonts w:cstheme="minorHAnsi"/>
        </w:rPr>
        <w:t xml:space="preserve">pay a contractor to maintain the car park.  </w:t>
      </w:r>
      <w:r w:rsidR="003B23CD" w:rsidRPr="002F1565">
        <w:rPr>
          <w:rFonts w:cstheme="minorHAnsi"/>
          <w:highlight w:val="yellow"/>
        </w:rPr>
        <w:t>Clerk</w:t>
      </w:r>
      <w:r w:rsidR="003B23CD">
        <w:rPr>
          <w:rFonts w:cstheme="minorHAnsi"/>
        </w:rPr>
        <w:t xml:space="preserve"> to arrange for a one </w:t>
      </w:r>
      <w:proofErr w:type="gramStart"/>
      <w:r w:rsidR="003B23CD">
        <w:rPr>
          <w:rFonts w:cstheme="minorHAnsi"/>
        </w:rPr>
        <w:t xml:space="preserve">off </w:t>
      </w:r>
      <w:r w:rsidR="002F1565">
        <w:rPr>
          <w:rFonts w:cstheme="minorHAnsi"/>
        </w:rPr>
        <w:t xml:space="preserve"> session</w:t>
      </w:r>
      <w:proofErr w:type="gramEnd"/>
      <w:r w:rsidR="002F1565">
        <w:rPr>
          <w:rFonts w:cstheme="minorHAnsi"/>
        </w:rPr>
        <w:t xml:space="preserve"> for £55.00.</w:t>
      </w:r>
      <w:r w:rsidR="00110BF6">
        <w:rPr>
          <w:rFonts w:cstheme="minorHAnsi"/>
        </w:rPr>
        <w:t xml:space="preserve">  </w:t>
      </w:r>
      <w:r w:rsidR="00D422F0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57535">
        <w:rPr>
          <w:rFonts w:cstheme="minorHAnsi"/>
        </w:rPr>
        <w:t xml:space="preserve"> </w:t>
      </w:r>
    </w:p>
    <w:p w14:paraId="4082A2BE" w14:textId="7813783F" w:rsidR="00255831" w:rsidRPr="00980FC7" w:rsidRDefault="00957DBE" w:rsidP="005E3A62">
      <w:pPr>
        <w:pStyle w:val="ListParagraph"/>
        <w:numPr>
          <w:ilvl w:val="0"/>
          <w:numId w:val="6"/>
        </w:numPr>
        <w:tabs>
          <w:tab w:val="num" w:pos="0"/>
        </w:tabs>
        <w:ind w:left="0" w:right="565" w:hanging="567"/>
        <w:rPr>
          <w:rFonts w:cstheme="minorHAnsi"/>
        </w:rPr>
      </w:pPr>
      <w:r w:rsidRPr="00980FC7">
        <w:rPr>
          <w:rFonts w:cstheme="minorHAnsi"/>
        </w:rPr>
        <w:t>Update on recent incident.</w:t>
      </w:r>
      <w:r w:rsidR="002F1565">
        <w:rPr>
          <w:rFonts w:cstheme="minorHAnsi"/>
        </w:rPr>
        <w:t xml:space="preserve">  </w:t>
      </w:r>
      <w:r w:rsidR="006F783A">
        <w:rPr>
          <w:rFonts w:cstheme="minorHAnsi"/>
        </w:rPr>
        <w:t xml:space="preserve">It was RESOLVED to arrange for the contractor to meet chair to decide final site.  </w:t>
      </w:r>
      <w:r w:rsidR="006F783A" w:rsidRPr="006F783A">
        <w:rPr>
          <w:rFonts w:cstheme="minorHAnsi"/>
          <w:highlight w:val="yellow"/>
        </w:rPr>
        <w:t>Clerk</w:t>
      </w:r>
      <w:r w:rsidR="006F783A">
        <w:rPr>
          <w:rFonts w:cstheme="minorHAnsi"/>
        </w:rPr>
        <w:t xml:space="preserve"> to investigate a sign. </w:t>
      </w:r>
    </w:p>
    <w:p w14:paraId="6EAA24C5" w14:textId="18D0B0C8" w:rsidR="00255831" w:rsidRPr="00EC38BC" w:rsidRDefault="00255831" w:rsidP="00255831">
      <w:pPr>
        <w:tabs>
          <w:tab w:val="num" w:pos="0"/>
        </w:tabs>
        <w:ind w:hanging="1418"/>
        <w:rPr>
          <w:rFonts w:cstheme="minorHAnsi"/>
          <w:b/>
        </w:rPr>
      </w:pPr>
      <w:r w:rsidRPr="00EC38BC">
        <w:rPr>
          <w:rFonts w:cstheme="minorHAnsi"/>
          <w:b/>
        </w:rPr>
        <w:t xml:space="preserve">        1</w:t>
      </w:r>
      <w:r w:rsidR="000B0B27">
        <w:rPr>
          <w:rFonts w:cstheme="minorHAnsi"/>
          <w:b/>
        </w:rPr>
        <w:t>3</w:t>
      </w:r>
      <w:proofErr w:type="gramStart"/>
      <w:r w:rsidRPr="00EC38BC">
        <w:rPr>
          <w:rFonts w:cstheme="minorHAnsi"/>
          <w:b/>
        </w:rPr>
        <w:t>.</w:t>
      </w:r>
      <w:r w:rsidR="008E4CF6">
        <w:rPr>
          <w:rFonts w:cstheme="minorHAnsi"/>
          <w:b/>
        </w:rPr>
        <w:t xml:space="preserve"> </w:t>
      </w:r>
      <w:r w:rsidRPr="00EC38BC">
        <w:rPr>
          <w:rFonts w:cstheme="minorHAnsi"/>
          <w:b/>
        </w:rPr>
        <w:t xml:space="preserve"> Defibrillator</w:t>
      </w:r>
      <w:proofErr w:type="gramEnd"/>
      <w:r w:rsidRPr="00EC38BC">
        <w:rPr>
          <w:rFonts w:cstheme="minorHAnsi"/>
          <w:b/>
        </w:rPr>
        <w:t xml:space="preserve"> Project:  </w:t>
      </w:r>
    </w:p>
    <w:p w14:paraId="105179ED" w14:textId="19E65055" w:rsidR="00255831" w:rsidRPr="006F783A" w:rsidRDefault="00255831" w:rsidP="00255831">
      <w:pPr>
        <w:tabs>
          <w:tab w:val="num" w:pos="0"/>
        </w:tabs>
        <w:ind w:hanging="1134"/>
        <w:rPr>
          <w:rFonts w:cstheme="minorHAnsi"/>
          <w:bCs/>
        </w:rPr>
      </w:pPr>
      <w:r w:rsidRPr="00EC38BC">
        <w:rPr>
          <w:rFonts w:cstheme="minorHAnsi"/>
          <w:b/>
        </w:rPr>
        <w:t xml:space="preserve">            a. units.        </w:t>
      </w:r>
      <w:r w:rsidR="006F783A" w:rsidRPr="006F783A">
        <w:rPr>
          <w:rFonts w:cstheme="minorHAnsi"/>
          <w:bCs/>
        </w:rPr>
        <w:t xml:space="preserve">All working. </w:t>
      </w:r>
    </w:p>
    <w:p w14:paraId="20BF435B" w14:textId="4AD392D1" w:rsidR="00255831" w:rsidRPr="00EC38BC" w:rsidRDefault="00255831" w:rsidP="00255831">
      <w:pPr>
        <w:tabs>
          <w:tab w:val="num" w:pos="0"/>
        </w:tabs>
        <w:ind w:hanging="1418"/>
        <w:rPr>
          <w:rFonts w:cstheme="minorHAnsi"/>
          <w:bCs/>
        </w:rPr>
      </w:pPr>
      <w:r w:rsidRPr="00EC38BC">
        <w:rPr>
          <w:rFonts w:cstheme="minorHAnsi"/>
          <w:b/>
          <w:bCs/>
        </w:rPr>
        <w:t xml:space="preserve">        1</w:t>
      </w:r>
      <w:r w:rsidR="000B0B27">
        <w:rPr>
          <w:rFonts w:cstheme="minorHAnsi"/>
          <w:b/>
          <w:bCs/>
        </w:rPr>
        <w:t>4</w:t>
      </w:r>
      <w:r w:rsidRPr="00EC38BC">
        <w:rPr>
          <w:rFonts w:cstheme="minorHAnsi"/>
          <w:b/>
          <w:bCs/>
        </w:rPr>
        <w:t>. Highways Maintenance. a</w:t>
      </w:r>
      <w:r w:rsidRPr="00EC38B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957DBE">
        <w:rPr>
          <w:rFonts w:cstheme="minorHAnsi"/>
          <w:bCs/>
        </w:rPr>
        <w:t>Consider applying for grant in current financial year.</w:t>
      </w:r>
      <w:r w:rsidR="006F783A">
        <w:rPr>
          <w:rFonts w:cstheme="minorHAnsi"/>
          <w:bCs/>
        </w:rPr>
        <w:t xml:space="preserve">  It was RESOLVED to go ahead and apply for the grant of £1000.00.</w:t>
      </w:r>
    </w:p>
    <w:p w14:paraId="6487ADC2" w14:textId="17A08A8E" w:rsidR="00255831" w:rsidRDefault="00255831" w:rsidP="00255831">
      <w:pPr>
        <w:tabs>
          <w:tab w:val="num" w:pos="0"/>
        </w:tabs>
        <w:ind w:hanging="1418"/>
        <w:rPr>
          <w:rFonts w:cstheme="minorHAnsi"/>
          <w:b/>
        </w:rPr>
      </w:pPr>
      <w:r w:rsidRPr="00EC38BC">
        <w:rPr>
          <w:rFonts w:cstheme="minorHAnsi"/>
          <w:b/>
        </w:rPr>
        <w:t xml:space="preserve">        1</w:t>
      </w:r>
      <w:r w:rsidR="000B0B27">
        <w:rPr>
          <w:rFonts w:cstheme="minorHAnsi"/>
          <w:b/>
        </w:rPr>
        <w:t>5</w:t>
      </w:r>
      <w:r w:rsidRPr="00EC38BC">
        <w:rPr>
          <w:rFonts w:cstheme="minorHAnsi"/>
          <w:b/>
        </w:rPr>
        <w:t xml:space="preserve">. Pavement LWIP. </w:t>
      </w:r>
    </w:p>
    <w:p w14:paraId="69A1F052" w14:textId="3D0AA324" w:rsidR="006F783A" w:rsidRPr="006F783A" w:rsidRDefault="006F783A" w:rsidP="00255831">
      <w:pPr>
        <w:tabs>
          <w:tab w:val="num" w:pos="0"/>
        </w:tabs>
        <w:ind w:hanging="1418"/>
        <w:rPr>
          <w:rFonts w:cstheme="minorHAnsi"/>
          <w:bCs/>
        </w:rPr>
      </w:pPr>
      <w:r>
        <w:rPr>
          <w:rFonts w:cstheme="minorHAnsi"/>
          <w:b/>
        </w:rPr>
        <w:t xml:space="preserve">               </w:t>
      </w:r>
      <w:r>
        <w:rPr>
          <w:rFonts w:cstheme="minorHAnsi"/>
          <w:bCs/>
        </w:rPr>
        <w:t xml:space="preserve">No update. </w:t>
      </w:r>
    </w:p>
    <w:p w14:paraId="238CD7E7" w14:textId="09D44948" w:rsidR="0035657C" w:rsidRDefault="0035657C" w:rsidP="00255831">
      <w:pPr>
        <w:tabs>
          <w:tab w:val="num" w:pos="0"/>
        </w:tabs>
        <w:ind w:hanging="1418"/>
        <w:rPr>
          <w:rFonts w:cstheme="minorHAnsi"/>
          <w:b/>
        </w:rPr>
      </w:pPr>
      <w:r>
        <w:rPr>
          <w:rFonts w:cstheme="minorHAnsi"/>
          <w:b/>
        </w:rPr>
        <w:t xml:space="preserve">        1</w:t>
      </w:r>
      <w:r w:rsidR="000B0B27">
        <w:rPr>
          <w:rFonts w:cstheme="minorHAnsi"/>
          <w:b/>
        </w:rPr>
        <w:t>6</w:t>
      </w:r>
      <w:r>
        <w:rPr>
          <w:rFonts w:cstheme="minorHAnsi"/>
          <w:b/>
        </w:rPr>
        <w:t>. STW pipework</w:t>
      </w:r>
    </w:p>
    <w:p w14:paraId="49CBB7B8" w14:textId="02EFCDAA" w:rsidR="0035657C" w:rsidRPr="0035657C" w:rsidRDefault="0035657C" w:rsidP="00255831">
      <w:pPr>
        <w:tabs>
          <w:tab w:val="num" w:pos="0"/>
        </w:tabs>
        <w:ind w:hanging="1418"/>
        <w:rPr>
          <w:rFonts w:cstheme="minorHAnsi"/>
          <w:bCs/>
        </w:rPr>
      </w:pPr>
      <w:r>
        <w:rPr>
          <w:rFonts w:cstheme="minorHAnsi"/>
          <w:b/>
        </w:rPr>
        <w:t xml:space="preserve">                </w:t>
      </w:r>
      <w:r w:rsidRPr="0035657C">
        <w:rPr>
          <w:rFonts w:cstheme="minorHAnsi"/>
          <w:bCs/>
        </w:rPr>
        <w:t>a. Issues</w:t>
      </w:r>
      <w:r w:rsidR="00870D2D">
        <w:rPr>
          <w:rFonts w:cstheme="minorHAnsi"/>
          <w:bCs/>
        </w:rPr>
        <w:t xml:space="preserve">.  No issues were reported. </w:t>
      </w:r>
    </w:p>
    <w:p w14:paraId="50D85866" w14:textId="194D6832" w:rsidR="0035657C" w:rsidRPr="0035657C" w:rsidRDefault="0035657C" w:rsidP="00F5350C">
      <w:pPr>
        <w:ind w:left="-426" w:right="990" w:hanging="1418"/>
        <w:rPr>
          <w:rFonts w:cstheme="minorHAnsi"/>
          <w:bCs/>
        </w:rPr>
      </w:pPr>
      <w:r w:rsidRPr="0035657C">
        <w:rPr>
          <w:rFonts w:cstheme="minorHAnsi"/>
          <w:bCs/>
        </w:rPr>
        <w:t xml:space="preserve">                b. Response to queries at last meeting. </w:t>
      </w:r>
      <w:r w:rsidR="00870D2D">
        <w:rPr>
          <w:rFonts w:cstheme="minorHAnsi"/>
          <w:bCs/>
        </w:rPr>
        <w:t xml:space="preserve"> The queries raised </w:t>
      </w:r>
      <w:r w:rsidR="00C32723">
        <w:rPr>
          <w:rFonts w:cstheme="minorHAnsi"/>
          <w:bCs/>
        </w:rPr>
        <w:t xml:space="preserve">at the last meeting were addressed.  The concern re the highway condition will be addressed at the end of the project.  Photos were taken </w:t>
      </w:r>
      <w:r w:rsidR="00F5350C">
        <w:rPr>
          <w:rFonts w:cstheme="minorHAnsi"/>
          <w:bCs/>
        </w:rPr>
        <w:t xml:space="preserve">at the beginning of the </w:t>
      </w:r>
      <w:proofErr w:type="gramStart"/>
      <w:r w:rsidR="00F5350C">
        <w:rPr>
          <w:rFonts w:cstheme="minorHAnsi"/>
          <w:bCs/>
        </w:rPr>
        <w:t>project</w:t>
      </w:r>
      <w:proofErr w:type="gramEnd"/>
      <w:r w:rsidR="00F5350C">
        <w:rPr>
          <w:rFonts w:cstheme="minorHAnsi"/>
          <w:bCs/>
        </w:rPr>
        <w:t xml:space="preserve"> and the highway will be compared to those </w:t>
      </w:r>
      <w:r w:rsidR="00845EBC">
        <w:rPr>
          <w:rFonts w:cstheme="minorHAnsi"/>
          <w:bCs/>
        </w:rPr>
        <w:t xml:space="preserve">and any issues repaired.  </w:t>
      </w:r>
    </w:p>
    <w:p w14:paraId="4421D20E" w14:textId="597CFF20" w:rsidR="00255831" w:rsidRPr="00EC38BC" w:rsidRDefault="00255831" w:rsidP="00255831">
      <w:pPr>
        <w:ind w:left="-426" w:right="-755" w:hanging="1417"/>
        <w:rPr>
          <w:rFonts w:cstheme="minorHAnsi"/>
          <w:b/>
          <w:bCs/>
        </w:rPr>
      </w:pPr>
      <w:r w:rsidRPr="00EC38BC">
        <w:rPr>
          <w:rFonts w:cstheme="minorHAnsi"/>
          <w:bCs/>
        </w:rPr>
        <w:t xml:space="preserve">              </w:t>
      </w:r>
      <w:r w:rsidR="0035657C">
        <w:rPr>
          <w:rFonts w:cstheme="minorHAnsi"/>
          <w:bCs/>
        </w:rPr>
        <w:t xml:space="preserve"> </w:t>
      </w:r>
      <w:r w:rsidRPr="00EC38BC">
        <w:rPr>
          <w:rFonts w:cstheme="minorHAnsi"/>
          <w:bCs/>
        </w:rPr>
        <w:t xml:space="preserve">  </w:t>
      </w:r>
      <w:r w:rsidRPr="00EC38BC">
        <w:rPr>
          <w:rFonts w:cstheme="minorHAnsi"/>
          <w:b/>
          <w:bCs/>
        </w:rPr>
        <w:t>1</w:t>
      </w:r>
      <w:r w:rsidR="000B0B27">
        <w:rPr>
          <w:rFonts w:cstheme="minorHAnsi"/>
          <w:b/>
          <w:bCs/>
        </w:rPr>
        <w:t>7</w:t>
      </w:r>
      <w:r w:rsidRPr="00EC38BC">
        <w:rPr>
          <w:rFonts w:cstheme="minorHAnsi"/>
          <w:b/>
          <w:bCs/>
        </w:rPr>
        <w:t xml:space="preserve">. Police and Highways matters:  </w:t>
      </w:r>
    </w:p>
    <w:p w14:paraId="6084301C" w14:textId="381F7F57" w:rsidR="00255831" w:rsidRPr="008E4CF6" w:rsidRDefault="00255831" w:rsidP="00255831">
      <w:pPr>
        <w:ind w:left="-709" w:right="-755" w:hanging="1134"/>
        <w:rPr>
          <w:rFonts w:cstheme="minorHAnsi"/>
          <w:b/>
        </w:rPr>
      </w:pPr>
      <w:r w:rsidRPr="00EC38BC">
        <w:rPr>
          <w:rFonts w:cstheme="minorHAnsi"/>
          <w:b/>
          <w:bCs/>
        </w:rPr>
        <w:t xml:space="preserve">                           a. </w:t>
      </w:r>
      <w:r w:rsidRPr="008E4CF6">
        <w:rPr>
          <w:rFonts w:cstheme="minorHAnsi"/>
          <w:b/>
        </w:rPr>
        <w:t xml:space="preserve"> SID project.</w:t>
      </w:r>
      <w:r w:rsidR="003B6BD2">
        <w:rPr>
          <w:rFonts w:cstheme="minorHAnsi"/>
          <w:b/>
        </w:rPr>
        <w:t xml:space="preserve"> </w:t>
      </w:r>
      <w:r w:rsidR="003B6BD2">
        <w:rPr>
          <w:rFonts w:cstheme="minorHAnsi"/>
          <w:bCs/>
        </w:rPr>
        <w:t xml:space="preserve">Clerk presented the most recent upload of data. </w:t>
      </w:r>
      <w:r w:rsidRPr="008E4CF6">
        <w:rPr>
          <w:rFonts w:cstheme="minorHAnsi"/>
          <w:b/>
        </w:rPr>
        <w:t xml:space="preserve">   </w:t>
      </w:r>
    </w:p>
    <w:p w14:paraId="4CF85BD3" w14:textId="77777777" w:rsidR="00DD17E2" w:rsidRDefault="008E4CF6" w:rsidP="006614AC">
      <w:pPr>
        <w:pStyle w:val="ListParagraph"/>
        <w:ind w:left="220" w:right="-755" w:hanging="78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255831" w:rsidRPr="004B46A6">
        <w:rPr>
          <w:rFonts w:cstheme="minorHAnsi"/>
          <w:b/>
          <w:bCs/>
        </w:rPr>
        <w:t>b.  Road Closures.</w:t>
      </w:r>
      <w:r w:rsidR="00255831" w:rsidRPr="00F56D9F">
        <w:rPr>
          <w:rFonts w:cstheme="minorHAnsi"/>
          <w:b/>
          <w:bCs/>
        </w:rPr>
        <w:t xml:space="preserve">   </w:t>
      </w:r>
    </w:p>
    <w:p w14:paraId="7F7D8B16" w14:textId="6209C896" w:rsidR="00255831" w:rsidRPr="00F56D9F" w:rsidRDefault="00253CE3" w:rsidP="005E3A62">
      <w:pPr>
        <w:pStyle w:val="ListParagraph"/>
        <w:numPr>
          <w:ilvl w:val="0"/>
          <w:numId w:val="5"/>
        </w:numPr>
        <w:ind w:right="-755"/>
        <w:rPr>
          <w:rFonts w:cstheme="minorHAnsi"/>
        </w:rPr>
      </w:pPr>
      <w:r>
        <w:rPr>
          <w:rFonts w:cstheme="minorHAnsi"/>
        </w:rPr>
        <w:t xml:space="preserve">B4373 to Stanley Lane </w:t>
      </w:r>
      <w:r w:rsidR="007A21A0">
        <w:rPr>
          <w:rFonts w:cstheme="minorHAnsi"/>
        </w:rPr>
        <w:t>22</w:t>
      </w:r>
      <w:r w:rsidR="007A21A0" w:rsidRPr="007A21A0">
        <w:rPr>
          <w:rFonts w:cstheme="minorHAnsi"/>
          <w:vertAlign w:val="superscript"/>
        </w:rPr>
        <w:t>nd</w:t>
      </w:r>
      <w:r w:rsidR="007A21A0">
        <w:rPr>
          <w:rFonts w:cstheme="minorHAnsi"/>
        </w:rPr>
        <w:t xml:space="preserve"> June- 24</w:t>
      </w:r>
      <w:r w:rsidR="007A21A0" w:rsidRPr="007A21A0">
        <w:rPr>
          <w:rFonts w:cstheme="minorHAnsi"/>
          <w:vertAlign w:val="superscript"/>
        </w:rPr>
        <w:t>th</w:t>
      </w:r>
      <w:r w:rsidR="007A21A0">
        <w:rPr>
          <w:rFonts w:cstheme="minorHAnsi"/>
        </w:rPr>
        <w:t xml:space="preserve"> June 2026 Openreach Ltd.</w:t>
      </w:r>
      <w:r w:rsidR="003B6BD2">
        <w:rPr>
          <w:rFonts w:cstheme="minorHAnsi"/>
        </w:rPr>
        <w:t xml:space="preserve">  Noted. </w:t>
      </w:r>
    </w:p>
    <w:p w14:paraId="70D98C91" w14:textId="77777777" w:rsidR="00243779" w:rsidRDefault="00255831" w:rsidP="006614AC">
      <w:pPr>
        <w:ind w:left="-426" w:right="-755" w:hanging="1134"/>
        <w:rPr>
          <w:rFonts w:cstheme="minorHAnsi"/>
          <w:b/>
          <w:bCs/>
        </w:rPr>
      </w:pPr>
      <w:r w:rsidRPr="00EC38BC">
        <w:rPr>
          <w:rFonts w:cstheme="minorHAnsi"/>
          <w:b/>
          <w:bCs/>
        </w:rPr>
        <w:t xml:space="preserve">           </w:t>
      </w:r>
      <w:r w:rsidR="006614AC">
        <w:rPr>
          <w:rFonts w:cstheme="minorHAnsi"/>
          <w:b/>
          <w:bCs/>
        </w:rPr>
        <w:t>1</w:t>
      </w:r>
      <w:r w:rsidR="000B0B27">
        <w:rPr>
          <w:rFonts w:cstheme="minorHAnsi"/>
          <w:b/>
          <w:bCs/>
        </w:rPr>
        <w:t>8</w:t>
      </w:r>
      <w:r w:rsidRPr="00EC38BC">
        <w:rPr>
          <w:rFonts w:cstheme="minorHAnsi"/>
          <w:b/>
          <w:bCs/>
        </w:rPr>
        <w:t>. Correspondence:</w:t>
      </w:r>
    </w:p>
    <w:p w14:paraId="7FAF62BF" w14:textId="78CDE9EC" w:rsidR="001344F5" w:rsidRPr="003B6BD2" w:rsidRDefault="00243779" w:rsidP="006614AC">
      <w:pPr>
        <w:ind w:left="-426" w:right="-755" w:hanging="1134"/>
        <w:rPr>
          <w:rFonts w:cstheme="minorHAnsi"/>
        </w:rPr>
      </w:pPr>
      <w:r>
        <w:rPr>
          <w:rFonts w:cstheme="minorHAnsi"/>
          <w:b/>
          <w:bCs/>
        </w:rPr>
        <w:t xml:space="preserve">        </w:t>
      </w:r>
      <w:r w:rsidR="00255831" w:rsidRPr="00EC38BC">
        <w:rPr>
          <w:rFonts w:cstheme="minorHAnsi"/>
          <w:b/>
          <w:bCs/>
        </w:rPr>
        <w:t xml:space="preserve">           a.  </w:t>
      </w:r>
      <w:r w:rsidR="00457EDC">
        <w:rPr>
          <w:rFonts w:cstheme="minorHAnsi"/>
        </w:rPr>
        <w:t xml:space="preserve">Shropshire Local Nature recovery strategy.  </w:t>
      </w:r>
      <w:r w:rsidR="00255831" w:rsidRPr="00EC38BC">
        <w:rPr>
          <w:rFonts w:cstheme="minorHAnsi"/>
          <w:b/>
          <w:bCs/>
        </w:rPr>
        <w:t xml:space="preserve"> </w:t>
      </w:r>
      <w:r w:rsidR="003B6BD2">
        <w:rPr>
          <w:rFonts w:cstheme="minorHAnsi"/>
          <w:b/>
          <w:bCs/>
        </w:rPr>
        <w:t xml:space="preserve"> </w:t>
      </w:r>
      <w:r w:rsidR="003B6BD2" w:rsidRPr="003B6BD2">
        <w:rPr>
          <w:rFonts w:cstheme="minorHAnsi"/>
        </w:rPr>
        <w:t xml:space="preserve">Noted. </w:t>
      </w:r>
    </w:p>
    <w:p w14:paraId="6C480065" w14:textId="15E8B70A" w:rsidR="006904D1" w:rsidRDefault="001344F5" w:rsidP="006614AC">
      <w:pPr>
        <w:ind w:left="-426" w:right="-755" w:hanging="113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b. </w:t>
      </w:r>
      <w:r w:rsidRPr="001344F5">
        <w:rPr>
          <w:rFonts w:cstheme="minorHAnsi"/>
        </w:rPr>
        <w:t>Neighbourhood Governance Pack.</w:t>
      </w:r>
      <w:r w:rsidR="00255831" w:rsidRPr="001344F5">
        <w:rPr>
          <w:rFonts w:cstheme="minorHAnsi"/>
        </w:rPr>
        <w:t xml:space="preserve">  </w:t>
      </w:r>
      <w:r w:rsidR="00255831" w:rsidRPr="00EC38BC">
        <w:rPr>
          <w:rFonts w:cstheme="minorHAnsi"/>
          <w:b/>
          <w:bCs/>
        </w:rPr>
        <w:t xml:space="preserve">  </w:t>
      </w:r>
      <w:r w:rsidRPr="00F928A1">
        <w:rPr>
          <w:rFonts w:cstheme="minorHAnsi"/>
        </w:rPr>
        <w:t>SALC.</w:t>
      </w:r>
      <w:r w:rsidR="00255831" w:rsidRPr="00EC38BC">
        <w:rPr>
          <w:rFonts w:cstheme="minorHAnsi"/>
          <w:b/>
          <w:bCs/>
        </w:rPr>
        <w:t xml:space="preserve"> </w:t>
      </w:r>
      <w:r w:rsidR="00876A99" w:rsidRPr="00876A99">
        <w:rPr>
          <w:rFonts w:cstheme="minorHAnsi"/>
        </w:rPr>
        <w:t xml:space="preserve">Noted. </w:t>
      </w:r>
      <w:r w:rsidR="00255831" w:rsidRPr="00876A99">
        <w:rPr>
          <w:rFonts w:cstheme="minorHAnsi"/>
        </w:rPr>
        <w:t xml:space="preserve"> </w:t>
      </w:r>
      <w:r w:rsidR="00255831" w:rsidRPr="00EC38BC">
        <w:rPr>
          <w:rFonts w:cstheme="minorHAnsi"/>
          <w:b/>
          <w:bCs/>
        </w:rPr>
        <w:t xml:space="preserve">  </w:t>
      </w:r>
    </w:p>
    <w:p w14:paraId="3EB9622A" w14:textId="6D3A45D4" w:rsidR="00F928A1" w:rsidRDefault="00F928A1" w:rsidP="006614AC">
      <w:pPr>
        <w:ind w:left="-426" w:right="-755" w:hanging="113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c. </w:t>
      </w:r>
      <w:r w:rsidR="005B1CB1">
        <w:rPr>
          <w:rFonts w:cstheme="minorHAnsi"/>
          <w:b/>
          <w:bCs/>
        </w:rPr>
        <w:t xml:space="preserve"> </w:t>
      </w:r>
      <w:r w:rsidR="005B1CB1" w:rsidRPr="005B1CB1">
        <w:rPr>
          <w:rFonts w:cstheme="minorHAnsi"/>
        </w:rPr>
        <w:t xml:space="preserve">declaration of interests forms. </w:t>
      </w:r>
      <w:r w:rsidR="00876A99">
        <w:rPr>
          <w:rFonts w:cstheme="minorHAnsi"/>
        </w:rPr>
        <w:t xml:space="preserve">Clerk reported a few </w:t>
      </w:r>
      <w:proofErr w:type="spellStart"/>
      <w:r w:rsidR="00876A99">
        <w:rPr>
          <w:rFonts w:cstheme="minorHAnsi"/>
        </w:rPr>
        <w:t>cllrs</w:t>
      </w:r>
      <w:proofErr w:type="spellEnd"/>
      <w:r w:rsidR="00876A99">
        <w:rPr>
          <w:rFonts w:cstheme="minorHAnsi"/>
        </w:rPr>
        <w:t xml:space="preserve"> have not completed their forms. </w:t>
      </w:r>
    </w:p>
    <w:p w14:paraId="3A811228" w14:textId="3297C7D7" w:rsidR="00C60767" w:rsidRPr="00911A43" w:rsidRDefault="00980FC7" w:rsidP="000B0B27">
      <w:pPr>
        <w:pStyle w:val="ListParagraph"/>
        <w:tabs>
          <w:tab w:val="left" w:pos="284"/>
        </w:tabs>
        <w:ind w:left="-724" w:right="424" w:hanging="269"/>
        <w:rPr>
          <w:rFonts w:cstheme="minorHAnsi"/>
        </w:rPr>
      </w:pPr>
      <w:r>
        <w:rPr>
          <w:rFonts w:cstheme="minorHAnsi"/>
          <w:b/>
          <w:bCs/>
        </w:rPr>
        <w:t>1</w:t>
      </w:r>
      <w:r w:rsidR="000B0B27">
        <w:rPr>
          <w:rFonts w:cstheme="minorHAnsi"/>
          <w:b/>
          <w:bCs/>
        </w:rPr>
        <w:t xml:space="preserve">9. </w:t>
      </w:r>
      <w:r w:rsidR="00C60767" w:rsidRPr="00980BA0">
        <w:rPr>
          <w:rFonts w:cstheme="minorHAnsi"/>
          <w:b/>
          <w:bCs/>
        </w:rPr>
        <w:t>Date of the next scheduled Tuesday</w:t>
      </w:r>
      <w:r w:rsidR="003D2273" w:rsidRPr="00980BA0">
        <w:rPr>
          <w:rFonts w:cstheme="minorHAnsi"/>
          <w:b/>
          <w:bCs/>
        </w:rPr>
        <w:t xml:space="preserve"> </w:t>
      </w:r>
      <w:proofErr w:type="gramStart"/>
      <w:r w:rsidR="00F211C6">
        <w:rPr>
          <w:rFonts w:cstheme="minorHAnsi"/>
          <w:b/>
          <w:bCs/>
        </w:rPr>
        <w:t>14</w:t>
      </w:r>
      <w:r w:rsidR="00F211C6" w:rsidRPr="00F211C6">
        <w:rPr>
          <w:rFonts w:cstheme="minorHAnsi"/>
          <w:b/>
          <w:bCs/>
          <w:vertAlign w:val="superscript"/>
        </w:rPr>
        <w:t>TH</w:t>
      </w:r>
      <w:proofErr w:type="gramEnd"/>
      <w:r w:rsidR="00F211C6">
        <w:rPr>
          <w:rFonts w:cstheme="minorHAnsi"/>
          <w:b/>
          <w:bCs/>
        </w:rPr>
        <w:t xml:space="preserve"> July </w:t>
      </w:r>
      <w:r w:rsidR="00980BA0" w:rsidRPr="00980BA0">
        <w:rPr>
          <w:rFonts w:cstheme="minorHAnsi"/>
          <w:b/>
          <w:bCs/>
        </w:rPr>
        <w:t>202</w:t>
      </w:r>
      <w:r w:rsidR="00F211C6">
        <w:rPr>
          <w:rFonts w:cstheme="minorHAnsi"/>
          <w:b/>
          <w:bCs/>
        </w:rPr>
        <w:t>6</w:t>
      </w:r>
      <w:r w:rsidR="009130EA">
        <w:rPr>
          <w:rFonts w:cstheme="minorHAnsi"/>
          <w:b/>
          <w:bCs/>
        </w:rPr>
        <w:t>.</w:t>
      </w:r>
      <w:r w:rsidR="00940232">
        <w:rPr>
          <w:rFonts w:cstheme="minorHAnsi"/>
          <w:b/>
          <w:bCs/>
        </w:rPr>
        <w:t xml:space="preserve"> </w:t>
      </w:r>
      <w:r w:rsidR="00911A43" w:rsidRPr="00911A43">
        <w:rPr>
          <w:rFonts w:cstheme="minorHAnsi"/>
        </w:rPr>
        <w:t xml:space="preserve">The meeting was declared </w:t>
      </w:r>
      <w:proofErr w:type="gramStart"/>
      <w:r w:rsidR="00911A43" w:rsidRPr="00911A43">
        <w:rPr>
          <w:rFonts w:cstheme="minorHAnsi"/>
        </w:rPr>
        <w:t>closed</w:t>
      </w:r>
      <w:proofErr w:type="gramEnd"/>
      <w:r w:rsidR="00911A43" w:rsidRPr="00911A43">
        <w:rPr>
          <w:rFonts w:cstheme="minorHAnsi"/>
        </w:rPr>
        <w:t xml:space="preserve"> at 9.35pm.</w:t>
      </w:r>
      <w:r w:rsidR="00940232" w:rsidRPr="00911A43">
        <w:rPr>
          <w:rFonts w:cstheme="minorHAnsi"/>
        </w:rPr>
        <w:t xml:space="preserve">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Pr="007E3FF5" w:rsidRDefault="00547BFC" w:rsidP="00D94BB8">
      <w:pPr>
        <w:ind w:left="-426" w:right="-755" w:hanging="1134"/>
        <w:rPr>
          <w:rFonts w:cstheme="minorHAnsi"/>
        </w:rPr>
      </w:pPr>
    </w:p>
    <w:p w14:paraId="023F95D5" w14:textId="218D2177" w:rsidR="00A265E4" w:rsidRDefault="00940118" w:rsidP="008F205F">
      <w:pPr>
        <w:ind w:left="-426" w:right="-755" w:hanging="1134"/>
        <w:rPr>
          <w:b/>
          <w:bCs/>
        </w:rPr>
      </w:pPr>
      <w:r w:rsidRPr="007E3FF5">
        <w:rPr>
          <w:rFonts w:cstheme="minorHAnsi"/>
        </w:rPr>
        <w:t xml:space="preserve">          </w:t>
      </w:r>
    </w:p>
    <w:p w14:paraId="6C8FD913" w14:textId="6587960D" w:rsidR="00A265E4" w:rsidRDefault="00A265E4" w:rsidP="00B43212">
      <w:pPr>
        <w:ind w:left="426" w:right="-755" w:hanging="1986"/>
        <w:jc w:val="center"/>
        <w:rPr>
          <w:b/>
          <w:bCs/>
        </w:rPr>
      </w:pPr>
    </w:p>
    <w:p w14:paraId="1D945D25" w14:textId="5FC627E9" w:rsidR="00A265E4" w:rsidRDefault="00A265E4" w:rsidP="007476C6">
      <w:pPr>
        <w:ind w:left="426" w:right="-755" w:hanging="1986"/>
        <w:rPr>
          <w:b/>
          <w:bCs/>
        </w:rPr>
      </w:pPr>
    </w:p>
    <w:p w14:paraId="4FF5FCD2" w14:textId="2AF0E2B3" w:rsidR="00A265E4" w:rsidRDefault="00A265E4" w:rsidP="007476C6">
      <w:pPr>
        <w:ind w:left="426" w:right="-755" w:hanging="1986"/>
        <w:rPr>
          <w:b/>
          <w:bCs/>
        </w:rPr>
      </w:pPr>
    </w:p>
    <w:p w14:paraId="7635C1C5" w14:textId="07578D1E" w:rsidR="00A265E4" w:rsidRDefault="00A265E4" w:rsidP="007476C6">
      <w:pPr>
        <w:ind w:left="426" w:right="-755" w:hanging="1986"/>
        <w:rPr>
          <w:b/>
          <w:bCs/>
        </w:rPr>
      </w:pPr>
    </w:p>
    <w:p w14:paraId="44CD76C3" w14:textId="1951FFE4" w:rsidR="00A265E4" w:rsidRDefault="00A265E4" w:rsidP="007476C6">
      <w:pPr>
        <w:ind w:left="426" w:right="-755" w:hanging="1986"/>
        <w:rPr>
          <w:b/>
          <w:bCs/>
        </w:rPr>
      </w:pPr>
    </w:p>
    <w:p w14:paraId="5A09EFDA" w14:textId="4A436C57" w:rsidR="00A265E4" w:rsidRDefault="00A265E4" w:rsidP="007476C6">
      <w:pPr>
        <w:ind w:left="426" w:right="-755" w:hanging="1986"/>
        <w:rPr>
          <w:b/>
          <w:bCs/>
        </w:rPr>
      </w:pPr>
    </w:p>
    <w:p w14:paraId="17A01FE6" w14:textId="74F4694F" w:rsidR="00A265E4" w:rsidRDefault="00A265E4" w:rsidP="007476C6">
      <w:pPr>
        <w:ind w:left="426" w:right="-755" w:hanging="1986"/>
        <w:rPr>
          <w:b/>
          <w:bCs/>
        </w:rPr>
      </w:pPr>
    </w:p>
    <w:p w14:paraId="5F78E2B9" w14:textId="3B9ECA1E" w:rsidR="00A265E4" w:rsidRDefault="00A265E4" w:rsidP="007476C6">
      <w:pPr>
        <w:ind w:left="426" w:right="-755" w:hanging="1986"/>
        <w:rPr>
          <w:b/>
          <w:bCs/>
        </w:rPr>
      </w:pPr>
    </w:p>
    <w:p w14:paraId="55BCC4DA" w14:textId="45D8C4DF" w:rsidR="00A265E4" w:rsidRDefault="00A265E4" w:rsidP="007476C6">
      <w:pPr>
        <w:ind w:left="426" w:right="-755" w:hanging="1986"/>
        <w:rPr>
          <w:b/>
          <w:bCs/>
        </w:rPr>
      </w:pPr>
    </w:p>
    <w:p w14:paraId="28058B82" w14:textId="77C5D4A9" w:rsidR="00A265E4" w:rsidRDefault="00A265E4" w:rsidP="007476C6">
      <w:pPr>
        <w:ind w:left="426" w:right="-755" w:hanging="1986"/>
        <w:rPr>
          <w:b/>
          <w:bCs/>
        </w:rPr>
      </w:pPr>
    </w:p>
    <w:p w14:paraId="7B7C60CF" w14:textId="6D9AEA7F" w:rsidR="00A265E4" w:rsidRDefault="00A265E4" w:rsidP="007476C6">
      <w:pPr>
        <w:ind w:left="426" w:right="-755" w:hanging="1986"/>
        <w:rPr>
          <w:b/>
          <w:bCs/>
        </w:rPr>
      </w:pPr>
    </w:p>
    <w:p w14:paraId="6B22E95E" w14:textId="355FB642" w:rsidR="00A265E4" w:rsidRDefault="00A265E4" w:rsidP="007476C6">
      <w:pPr>
        <w:ind w:left="426" w:right="-755" w:hanging="1986"/>
        <w:rPr>
          <w:b/>
          <w:bCs/>
        </w:rPr>
      </w:pPr>
    </w:p>
    <w:p w14:paraId="33DFC63D" w14:textId="2AC4D7D8" w:rsidR="00A265E4" w:rsidRDefault="00A265E4" w:rsidP="007476C6">
      <w:pPr>
        <w:ind w:left="426" w:right="-755" w:hanging="1986"/>
        <w:rPr>
          <w:b/>
          <w:bCs/>
        </w:rPr>
      </w:pPr>
    </w:p>
    <w:p w14:paraId="5C995076" w14:textId="00B0944A" w:rsidR="00A265E4" w:rsidRDefault="00A265E4" w:rsidP="007476C6">
      <w:pPr>
        <w:ind w:left="426" w:right="-755" w:hanging="1986"/>
        <w:rPr>
          <w:b/>
          <w:bCs/>
        </w:rPr>
      </w:pPr>
    </w:p>
    <w:p w14:paraId="1135910F" w14:textId="4F0AAC70" w:rsidR="00A265E4" w:rsidRDefault="00A265E4" w:rsidP="007476C6">
      <w:pPr>
        <w:ind w:left="426" w:right="-755" w:hanging="1986"/>
        <w:rPr>
          <w:b/>
          <w:bCs/>
        </w:rPr>
      </w:pPr>
    </w:p>
    <w:p w14:paraId="67862EAC" w14:textId="21B966E2" w:rsidR="00A265E4" w:rsidRDefault="00A265E4" w:rsidP="007476C6">
      <w:pPr>
        <w:ind w:left="426" w:right="-755" w:hanging="1986"/>
        <w:rPr>
          <w:b/>
          <w:bCs/>
        </w:rPr>
      </w:pPr>
    </w:p>
    <w:p w14:paraId="60ACC33E" w14:textId="5ECB04E0" w:rsidR="00A265E4" w:rsidRDefault="00A265E4" w:rsidP="007476C6">
      <w:pPr>
        <w:ind w:left="426" w:right="-755" w:hanging="1986"/>
        <w:rPr>
          <w:b/>
          <w:bCs/>
        </w:rPr>
      </w:pPr>
    </w:p>
    <w:p w14:paraId="2D870009" w14:textId="2F191A02" w:rsidR="00A265E4" w:rsidRDefault="00A265E4" w:rsidP="007476C6">
      <w:pPr>
        <w:ind w:left="426" w:right="-755" w:hanging="1986"/>
        <w:rPr>
          <w:b/>
          <w:bCs/>
        </w:rPr>
      </w:pPr>
    </w:p>
    <w:p w14:paraId="7107962A" w14:textId="4B18C87C" w:rsidR="00A265E4" w:rsidRDefault="00A265E4" w:rsidP="007476C6">
      <w:pPr>
        <w:ind w:left="426" w:right="-755" w:hanging="1986"/>
        <w:rPr>
          <w:b/>
          <w:bCs/>
        </w:rPr>
      </w:pPr>
    </w:p>
    <w:p w14:paraId="10D02760" w14:textId="1C8337B0" w:rsidR="00A265E4" w:rsidRDefault="00A265E4" w:rsidP="007476C6">
      <w:pPr>
        <w:ind w:left="426" w:right="-755" w:hanging="1986"/>
        <w:rPr>
          <w:b/>
          <w:bCs/>
        </w:rPr>
      </w:pPr>
    </w:p>
    <w:p w14:paraId="70FC1C0C" w14:textId="12CCF2A5" w:rsidR="00A265E4" w:rsidRDefault="00A265E4" w:rsidP="007476C6">
      <w:pPr>
        <w:ind w:left="426" w:right="-755" w:hanging="1986"/>
        <w:rPr>
          <w:b/>
          <w:bCs/>
        </w:rPr>
      </w:pPr>
    </w:p>
    <w:p w14:paraId="0E3EB7D4" w14:textId="77777777" w:rsidR="0005019F" w:rsidRDefault="0005019F" w:rsidP="007476C6">
      <w:pPr>
        <w:ind w:left="426" w:right="-755" w:hanging="1986"/>
        <w:rPr>
          <w:b/>
          <w:bCs/>
        </w:rPr>
      </w:pPr>
    </w:p>
    <w:p w14:paraId="5B856833" w14:textId="27FB5893" w:rsidR="00A265E4" w:rsidRDefault="00A265E4" w:rsidP="007476C6">
      <w:pPr>
        <w:ind w:left="426" w:right="-755" w:hanging="1986"/>
        <w:rPr>
          <w:b/>
          <w:bCs/>
        </w:rPr>
      </w:pPr>
    </w:p>
    <w:p w14:paraId="7081D664" w14:textId="400AB61C" w:rsidR="00A265E4" w:rsidRDefault="00A265E4" w:rsidP="007476C6">
      <w:pPr>
        <w:ind w:left="426" w:right="-755" w:hanging="1986"/>
        <w:rPr>
          <w:b/>
          <w:bCs/>
        </w:rPr>
      </w:pPr>
    </w:p>
    <w:sectPr w:rsidR="00A265E4" w:rsidSect="00EF2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A9FB" w14:textId="77777777" w:rsidR="005E3A62" w:rsidRDefault="005E3A62" w:rsidP="00626819">
      <w:r>
        <w:separator/>
      </w:r>
    </w:p>
  </w:endnote>
  <w:endnote w:type="continuationSeparator" w:id="0">
    <w:p w14:paraId="47EAF9B9" w14:textId="77777777" w:rsidR="005E3A62" w:rsidRDefault="005E3A62" w:rsidP="0062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6F29" w14:textId="77777777" w:rsidR="008A7E0F" w:rsidRDefault="008A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BF42" w14:textId="77777777" w:rsidR="008A7E0F" w:rsidRDefault="008A7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50E1" w14:textId="77777777" w:rsidR="008A7E0F" w:rsidRDefault="008A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A653" w14:textId="77777777" w:rsidR="005E3A62" w:rsidRDefault="005E3A62" w:rsidP="00626819">
      <w:r>
        <w:separator/>
      </w:r>
    </w:p>
  </w:footnote>
  <w:footnote w:type="continuationSeparator" w:id="0">
    <w:p w14:paraId="593561AC" w14:textId="77777777" w:rsidR="005E3A62" w:rsidRDefault="005E3A62" w:rsidP="0062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8C95" w14:textId="020BB35F" w:rsidR="008A7E0F" w:rsidRDefault="008A7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CA7" w14:textId="15ECE36F" w:rsidR="008A7E0F" w:rsidRDefault="008A7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652B" w14:textId="276FAB4F" w:rsidR="008A7E0F" w:rsidRDefault="008A7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AD039D7"/>
    <w:multiLevelType w:val="hybridMultilevel"/>
    <w:tmpl w:val="C8284254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714341"/>
    <w:multiLevelType w:val="hybridMultilevel"/>
    <w:tmpl w:val="2966B970"/>
    <w:lvl w:ilvl="0" w:tplc="068A214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621BE7"/>
    <w:multiLevelType w:val="hybridMultilevel"/>
    <w:tmpl w:val="C1D0C222"/>
    <w:lvl w:ilvl="0" w:tplc="44A4AA32">
      <w:start w:val="8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0B16B7C"/>
    <w:multiLevelType w:val="hybridMultilevel"/>
    <w:tmpl w:val="FA8A12E8"/>
    <w:lvl w:ilvl="0" w:tplc="8C1C8530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99F3B54"/>
    <w:multiLevelType w:val="hybridMultilevel"/>
    <w:tmpl w:val="DC1A4CB0"/>
    <w:lvl w:ilvl="0" w:tplc="74E62240">
      <w:start w:val="6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64390">
    <w:abstractNumId w:val="0"/>
  </w:num>
  <w:num w:numId="2" w16cid:durableId="1085421975">
    <w:abstractNumId w:val="5"/>
  </w:num>
  <w:num w:numId="3" w16cid:durableId="1891182362">
    <w:abstractNumId w:val="4"/>
  </w:num>
  <w:num w:numId="4" w16cid:durableId="546643373">
    <w:abstractNumId w:val="3"/>
  </w:num>
  <w:num w:numId="5" w16cid:durableId="827092222">
    <w:abstractNumId w:val="1"/>
  </w:num>
  <w:num w:numId="6" w16cid:durableId="17430240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F52"/>
    <w:rsid w:val="0000409A"/>
    <w:rsid w:val="0000502C"/>
    <w:rsid w:val="000064BB"/>
    <w:rsid w:val="0000724A"/>
    <w:rsid w:val="0001008E"/>
    <w:rsid w:val="00010BFF"/>
    <w:rsid w:val="00010E46"/>
    <w:rsid w:val="00013E73"/>
    <w:rsid w:val="000216BC"/>
    <w:rsid w:val="00025F99"/>
    <w:rsid w:val="0002629F"/>
    <w:rsid w:val="000272AE"/>
    <w:rsid w:val="00027DCA"/>
    <w:rsid w:val="00030A95"/>
    <w:rsid w:val="00031E18"/>
    <w:rsid w:val="00031E82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5772"/>
    <w:rsid w:val="00060013"/>
    <w:rsid w:val="00061E23"/>
    <w:rsid w:val="00064669"/>
    <w:rsid w:val="0006496E"/>
    <w:rsid w:val="00064C41"/>
    <w:rsid w:val="000654BB"/>
    <w:rsid w:val="00065978"/>
    <w:rsid w:val="00067AE9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A158F"/>
    <w:rsid w:val="000A1C7D"/>
    <w:rsid w:val="000A38BD"/>
    <w:rsid w:val="000A6110"/>
    <w:rsid w:val="000A78DB"/>
    <w:rsid w:val="000B089D"/>
    <w:rsid w:val="000B0B27"/>
    <w:rsid w:val="000B1596"/>
    <w:rsid w:val="000B2251"/>
    <w:rsid w:val="000B241A"/>
    <w:rsid w:val="000B4850"/>
    <w:rsid w:val="000C2A64"/>
    <w:rsid w:val="000C3B9F"/>
    <w:rsid w:val="000C3F01"/>
    <w:rsid w:val="000C40D8"/>
    <w:rsid w:val="000C4323"/>
    <w:rsid w:val="000C514C"/>
    <w:rsid w:val="000C548B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C81"/>
    <w:rsid w:val="000F739A"/>
    <w:rsid w:val="00102C28"/>
    <w:rsid w:val="00103194"/>
    <w:rsid w:val="00105386"/>
    <w:rsid w:val="00106B49"/>
    <w:rsid w:val="00106BD7"/>
    <w:rsid w:val="00110813"/>
    <w:rsid w:val="00110BF6"/>
    <w:rsid w:val="00112A28"/>
    <w:rsid w:val="0011332E"/>
    <w:rsid w:val="00115043"/>
    <w:rsid w:val="00115527"/>
    <w:rsid w:val="00120D40"/>
    <w:rsid w:val="00124151"/>
    <w:rsid w:val="00124FEC"/>
    <w:rsid w:val="00125242"/>
    <w:rsid w:val="00125F2F"/>
    <w:rsid w:val="0012638E"/>
    <w:rsid w:val="00132273"/>
    <w:rsid w:val="001325A1"/>
    <w:rsid w:val="00132BFE"/>
    <w:rsid w:val="001332B9"/>
    <w:rsid w:val="00133ECA"/>
    <w:rsid w:val="001344F5"/>
    <w:rsid w:val="00134E6C"/>
    <w:rsid w:val="00135F56"/>
    <w:rsid w:val="00141306"/>
    <w:rsid w:val="001418C1"/>
    <w:rsid w:val="00141A14"/>
    <w:rsid w:val="00142022"/>
    <w:rsid w:val="00142548"/>
    <w:rsid w:val="001475E0"/>
    <w:rsid w:val="00150E8E"/>
    <w:rsid w:val="001511FE"/>
    <w:rsid w:val="00154293"/>
    <w:rsid w:val="00154867"/>
    <w:rsid w:val="001571B8"/>
    <w:rsid w:val="00157A3B"/>
    <w:rsid w:val="001608F7"/>
    <w:rsid w:val="001615D1"/>
    <w:rsid w:val="001645E5"/>
    <w:rsid w:val="00164670"/>
    <w:rsid w:val="00165AE3"/>
    <w:rsid w:val="00166967"/>
    <w:rsid w:val="0017201B"/>
    <w:rsid w:val="00176184"/>
    <w:rsid w:val="0017669C"/>
    <w:rsid w:val="0017684C"/>
    <w:rsid w:val="00177670"/>
    <w:rsid w:val="00181688"/>
    <w:rsid w:val="0018257E"/>
    <w:rsid w:val="001837B1"/>
    <w:rsid w:val="00183DC1"/>
    <w:rsid w:val="00184296"/>
    <w:rsid w:val="0018758A"/>
    <w:rsid w:val="00193C1F"/>
    <w:rsid w:val="00193EDA"/>
    <w:rsid w:val="00195446"/>
    <w:rsid w:val="00196FD1"/>
    <w:rsid w:val="00197C70"/>
    <w:rsid w:val="001A19FC"/>
    <w:rsid w:val="001A1B4C"/>
    <w:rsid w:val="001A33F4"/>
    <w:rsid w:val="001A3C44"/>
    <w:rsid w:val="001A550B"/>
    <w:rsid w:val="001A575C"/>
    <w:rsid w:val="001A7050"/>
    <w:rsid w:val="001A7261"/>
    <w:rsid w:val="001A7F83"/>
    <w:rsid w:val="001B0328"/>
    <w:rsid w:val="001B049A"/>
    <w:rsid w:val="001B1697"/>
    <w:rsid w:val="001B20F4"/>
    <w:rsid w:val="001B247D"/>
    <w:rsid w:val="001B2698"/>
    <w:rsid w:val="001B4DE3"/>
    <w:rsid w:val="001B66B3"/>
    <w:rsid w:val="001C0B42"/>
    <w:rsid w:val="001C1FEA"/>
    <w:rsid w:val="001C235D"/>
    <w:rsid w:val="001C4D07"/>
    <w:rsid w:val="001C5550"/>
    <w:rsid w:val="001C6619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488"/>
    <w:rsid w:val="001E5219"/>
    <w:rsid w:val="001E55E4"/>
    <w:rsid w:val="001E69E8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5362"/>
    <w:rsid w:val="00206340"/>
    <w:rsid w:val="00206AFA"/>
    <w:rsid w:val="00206D8F"/>
    <w:rsid w:val="00207E4E"/>
    <w:rsid w:val="00210617"/>
    <w:rsid w:val="00210BCA"/>
    <w:rsid w:val="00211752"/>
    <w:rsid w:val="002150DA"/>
    <w:rsid w:val="002167AF"/>
    <w:rsid w:val="00216DA1"/>
    <w:rsid w:val="002228AA"/>
    <w:rsid w:val="00224EA2"/>
    <w:rsid w:val="00226740"/>
    <w:rsid w:val="00226BF8"/>
    <w:rsid w:val="00226F31"/>
    <w:rsid w:val="00232EFC"/>
    <w:rsid w:val="00233985"/>
    <w:rsid w:val="002367B9"/>
    <w:rsid w:val="00237606"/>
    <w:rsid w:val="00237AE2"/>
    <w:rsid w:val="00241B6D"/>
    <w:rsid w:val="00241F46"/>
    <w:rsid w:val="002430B5"/>
    <w:rsid w:val="00243779"/>
    <w:rsid w:val="00247352"/>
    <w:rsid w:val="00251F36"/>
    <w:rsid w:val="00252752"/>
    <w:rsid w:val="00253CE3"/>
    <w:rsid w:val="00255831"/>
    <w:rsid w:val="00255F36"/>
    <w:rsid w:val="002613D6"/>
    <w:rsid w:val="00261DAE"/>
    <w:rsid w:val="00262D3A"/>
    <w:rsid w:val="002632E5"/>
    <w:rsid w:val="002641BB"/>
    <w:rsid w:val="00266F8C"/>
    <w:rsid w:val="0027121F"/>
    <w:rsid w:val="0027302B"/>
    <w:rsid w:val="002746F4"/>
    <w:rsid w:val="0027732F"/>
    <w:rsid w:val="002849C9"/>
    <w:rsid w:val="00285BB7"/>
    <w:rsid w:val="00286AF4"/>
    <w:rsid w:val="00286B5E"/>
    <w:rsid w:val="0029281F"/>
    <w:rsid w:val="002950CC"/>
    <w:rsid w:val="00297AE2"/>
    <w:rsid w:val="002A1917"/>
    <w:rsid w:val="002A19D4"/>
    <w:rsid w:val="002A2B2F"/>
    <w:rsid w:val="002A2B94"/>
    <w:rsid w:val="002A2E97"/>
    <w:rsid w:val="002A30FC"/>
    <w:rsid w:val="002A3EB9"/>
    <w:rsid w:val="002A5D60"/>
    <w:rsid w:val="002A6AB8"/>
    <w:rsid w:val="002A6F60"/>
    <w:rsid w:val="002B183A"/>
    <w:rsid w:val="002B5866"/>
    <w:rsid w:val="002C3375"/>
    <w:rsid w:val="002C4D90"/>
    <w:rsid w:val="002C6C27"/>
    <w:rsid w:val="002D07D4"/>
    <w:rsid w:val="002D1EEA"/>
    <w:rsid w:val="002D23C8"/>
    <w:rsid w:val="002D28AC"/>
    <w:rsid w:val="002D4FEA"/>
    <w:rsid w:val="002D565E"/>
    <w:rsid w:val="002E0507"/>
    <w:rsid w:val="002E0CA7"/>
    <w:rsid w:val="002E21C5"/>
    <w:rsid w:val="002E2537"/>
    <w:rsid w:val="002E31AC"/>
    <w:rsid w:val="002E33A7"/>
    <w:rsid w:val="002E71DF"/>
    <w:rsid w:val="002E7986"/>
    <w:rsid w:val="002F1238"/>
    <w:rsid w:val="002F1565"/>
    <w:rsid w:val="002F2B4D"/>
    <w:rsid w:val="002F70E9"/>
    <w:rsid w:val="002F7331"/>
    <w:rsid w:val="0030096E"/>
    <w:rsid w:val="00300C34"/>
    <w:rsid w:val="00300D8E"/>
    <w:rsid w:val="0030182B"/>
    <w:rsid w:val="00301CE2"/>
    <w:rsid w:val="00303637"/>
    <w:rsid w:val="00303C54"/>
    <w:rsid w:val="00304DF1"/>
    <w:rsid w:val="00305FF2"/>
    <w:rsid w:val="0031263C"/>
    <w:rsid w:val="00312CF0"/>
    <w:rsid w:val="0031388C"/>
    <w:rsid w:val="00314F5F"/>
    <w:rsid w:val="00315EE7"/>
    <w:rsid w:val="00320834"/>
    <w:rsid w:val="00321159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661D"/>
    <w:rsid w:val="00337B73"/>
    <w:rsid w:val="0034044D"/>
    <w:rsid w:val="003442CC"/>
    <w:rsid w:val="00345F24"/>
    <w:rsid w:val="00346528"/>
    <w:rsid w:val="00352891"/>
    <w:rsid w:val="00354E2D"/>
    <w:rsid w:val="003559C3"/>
    <w:rsid w:val="0035613F"/>
    <w:rsid w:val="0035657C"/>
    <w:rsid w:val="00356647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E3"/>
    <w:rsid w:val="00381AE9"/>
    <w:rsid w:val="00381D85"/>
    <w:rsid w:val="00383E4F"/>
    <w:rsid w:val="003866F7"/>
    <w:rsid w:val="00390910"/>
    <w:rsid w:val="0039096D"/>
    <w:rsid w:val="00392604"/>
    <w:rsid w:val="00393DDC"/>
    <w:rsid w:val="003967CB"/>
    <w:rsid w:val="0039695C"/>
    <w:rsid w:val="00397027"/>
    <w:rsid w:val="003971B9"/>
    <w:rsid w:val="00397570"/>
    <w:rsid w:val="003979E3"/>
    <w:rsid w:val="003A079F"/>
    <w:rsid w:val="003A0BD0"/>
    <w:rsid w:val="003A4967"/>
    <w:rsid w:val="003A4BF2"/>
    <w:rsid w:val="003A4DDF"/>
    <w:rsid w:val="003A615F"/>
    <w:rsid w:val="003B23CD"/>
    <w:rsid w:val="003B497D"/>
    <w:rsid w:val="003B6BD2"/>
    <w:rsid w:val="003B7D02"/>
    <w:rsid w:val="003C055D"/>
    <w:rsid w:val="003C05A8"/>
    <w:rsid w:val="003C0735"/>
    <w:rsid w:val="003C2219"/>
    <w:rsid w:val="003C24FE"/>
    <w:rsid w:val="003D2273"/>
    <w:rsid w:val="003D2880"/>
    <w:rsid w:val="003D33BF"/>
    <w:rsid w:val="003D47ED"/>
    <w:rsid w:val="003D5E8E"/>
    <w:rsid w:val="003D6632"/>
    <w:rsid w:val="003D7A63"/>
    <w:rsid w:val="003E09E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3D82"/>
    <w:rsid w:val="003F5022"/>
    <w:rsid w:val="003F6663"/>
    <w:rsid w:val="003F6AD6"/>
    <w:rsid w:val="004008F8"/>
    <w:rsid w:val="00400FC8"/>
    <w:rsid w:val="00401CEF"/>
    <w:rsid w:val="0040334D"/>
    <w:rsid w:val="004055D1"/>
    <w:rsid w:val="00405B36"/>
    <w:rsid w:val="00405D66"/>
    <w:rsid w:val="0040705E"/>
    <w:rsid w:val="00407218"/>
    <w:rsid w:val="00410056"/>
    <w:rsid w:val="00412682"/>
    <w:rsid w:val="0041278D"/>
    <w:rsid w:val="00413F1C"/>
    <w:rsid w:val="00414A6F"/>
    <w:rsid w:val="0042195A"/>
    <w:rsid w:val="004264DF"/>
    <w:rsid w:val="004271FC"/>
    <w:rsid w:val="00427A46"/>
    <w:rsid w:val="0043266B"/>
    <w:rsid w:val="00432672"/>
    <w:rsid w:val="004332CB"/>
    <w:rsid w:val="00433D7F"/>
    <w:rsid w:val="00435886"/>
    <w:rsid w:val="00435E0A"/>
    <w:rsid w:val="0044053A"/>
    <w:rsid w:val="00446048"/>
    <w:rsid w:val="00451D52"/>
    <w:rsid w:val="00456580"/>
    <w:rsid w:val="00457EDC"/>
    <w:rsid w:val="00461805"/>
    <w:rsid w:val="0046221B"/>
    <w:rsid w:val="00462F18"/>
    <w:rsid w:val="00465EDA"/>
    <w:rsid w:val="004676B7"/>
    <w:rsid w:val="004704EA"/>
    <w:rsid w:val="004826C1"/>
    <w:rsid w:val="00483ABC"/>
    <w:rsid w:val="00483D38"/>
    <w:rsid w:val="00485459"/>
    <w:rsid w:val="00486B41"/>
    <w:rsid w:val="00490F91"/>
    <w:rsid w:val="00491C75"/>
    <w:rsid w:val="00491EBF"/>
    <w:rsid w:val="00492FEB"/>
    <w:rsid w:val="004936F7"/>
    <w:rsid w:val="00493D9F"/>
    <w:rsid w:val="004940EE"/>
    <w:rsid w:val="00495C20"/>
    <w:rsid w:val="00496A41"/>
    <w:rsid w:val="00496C7A"/>
    <w:rsid w:val="0049735A"/>
    <w:rsid w:val="00497B36"/>
    <w:rsid w:val="004A2824"/>
    <w:rsid w:val="004A75D9"/>
    <w:rsid w:val="004B0C49"/>
    <w:rsid w:val="004B0DFF"/>
    <w:rsid w:val="004B55E0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322D"/>
    <w:rsid w:val="004D46AD"/>
    <w:rsid w:val="004D4923"/>
    <w:rsid w:val="004E05C3"/>
    <w:rsid w:val="004E1B76"/>
    <w:rsid w:val="004E29E8"/>
    <w:rsid w:val="004E3E11"/>
    <w:rsid w:val="004E4192"/>
    <w:rsid w:val="004E6762"/>
    <w:rsid w:val="004E6D53"/>
    <w:rsid w:val="004E710D"/>
    <w:rsid w:val="004E760D"/>
    <w:rsid w:val="004E7D6C"/>
    <w:rsid w:val="004F0FC7"/>
    <w:rsid w:val="004F13C0"/>
    <w:rsid w:val="004F4474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BA0"/>
    <w:rsid w:val="00512E97"/>
    <w:rsid w:val="00516228"/>
    <w:rsid w:val="00516877"/>
    <w:rsid w:val="0052233D"/>
    <w:rsid w:val="005239E5"/>
    <w:rsid w:val="00523FA2"/>
    <w:rsid w:val="005240FB"/>
    <w:rsid w:val="005248B0"/>
    <w:rsid w:val="00525373"/>
    <w:rsid w:val="0052651E"/>
    <w:rsid w:val="005269A7"/>
    <w:rsid w:val="005302BC"/>
    <w:rsid w:val="00532278"/>
    <w:rsid w:val="0053286E"/>
    <w:rsid w:val="00534856"/>
    <w:rsid w:val="00535879"/>
    <w:rsid w:val="00536C53"/>
    <w:rsid w:val="005376A1"/>
    <w:rsid w:val="00537E48"/>
    <w:rsid w:val="005401E4"/>
    <w:rsid w:val="00540D92"/>
    <w:rsid w:val="005423E8"/>
    <w:rsid w:val="00543F1D"/>
    <w:rsid w:val="005449E2"/>
    <w:rsid w:val="00545CE3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015F"/>
    <w:rsid w:val="0057101C"/>
    <w:rsid w:val="0057238E"/>
    <w:rsid w:val="00574D9C"/>
    <w:rsid w:val="00575C56"/>
    <w:rsid w:val="00576220"/>
    <w:rsid w:val="00576BE7"/>
    <w:rsid w:val="0058125A"/>
    <w:rsid w:val="005812EC"/>
    <w:rsid w:val="005841AB"/>
    <w:rsid w:val="005854EE"/>
    <w:rsid w:val="005858F8"/>
    <w:rsid w:val="00585D1A"/>
    <w:rsid w:val="00585EDE"/>
    <w:rsid w:val="00585EE4"/>
    <w:rsid w:val="00590286"/>
    <w:rsid w:val="00596E1F"/>
    <w:rsid w:val="005A05F2"/>
    <w:rsid w:val="005A1015"/>
    <w:rsid w:val="005A1E53"/>
    <w:rsid w:val="005A21AD"/>
    <w:rsid w:val="005A3100"/>
    <w:rsid w:val="005A488C"/>
    <w:rsid w:val="005A73F2"/>
    <w:rsid w:val="005A7F80"/>
    <w:rsid w:val="005B1788"/>
    <w:rsid w:val="005B1CA5"/>
    <w:rsid w:val="005B1CB1"/>
    <w:rsid w:val="005B3BC9"/>
    <w:rsid w:val="005B3CC7"/>
    <w:rsid w:val="005B3CEC"/>
    <w:rsid w:val="005B6839"/>
    <w:rsid w:val="005C01C0"/>
    <w:rsid w:val="005C0831"/>
    <w:rsid w:val="005C15A9"/>
    <w:rsid w:val="005C1F77"/>
    <w:rsid w:val="005C53ED"/>
    <w:rsid w:val="005C6F64"/>
    <w:rsid w:val="005D0D72"/>
    <w:rsid w:val="005D511B"/>
    <w:rsid w:val="005D571C"/>
    <w:rsid w:val="005E0C58"/>
    <w:rsid w:val="005E2AB2"/>
    <w:rsid w:val="005E2CDA"/>
    <w:rsid w:val="005E39C2"/>
    <w:rsid w:val="005E3A62"/>
    <w:rsid w:val="005E5B34"/>
    <w:rsid w:val="005F0E16"/>
    <w:rsid w:val="005F3196"/>
    <w:rsid w:val="005F4A50"/>
    <w:rsid w:val="005F53AA"/>
    <w:rsid w:val="005F714C"/>
    <w:rsid w:val="005F7168"/>
    <w:rsid w:val="00600D39"/>
    <w:rsid w:val="00603C3A"/>
    <w:rsid w:val="00604BAE"/>
    <w:rsid w:val="0060747C"/>
    <w:rsid w:val="006111E1"/>
    <w:rsid w:val="00611F45"/>
    <w:rsid w:val="006147B4"/>
    <w:rsid w:val="006176FC"/>
    <w:rsid w:val="00623868"/>
    <w:rsid w:val="00623896"/>
    <w:rsid w:val="00626819"/>
    <w:rsid w:val="006269D3"/>
    <w:rsid w:val="00626ED8"/>
    <w:rsid w:val="00631D9A"/>
    <w:rsid w:val="006325BA"/>
    <w:rsid w:val="00633315"/>
    <w:rsid w:val="006347FD"/>
    <w:rsid w:val="00636740"/>
    <w:rsid w:val="0063763C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14AC"/>
    <w:rsid w:val="0066269D"/>
    <w:rsid w:val="00664C6A"/>
    <w:rsid w:val="006653AE"/>
    <w:rsid w:val="00665C30"/>
    <w:rsid w:val="00674CE6"/>
    <w:rsid w:val="006772B5"/>
    <w:rsid w:val="00684659"/>
    <w:rsid w:val="00684A11"/>
    <w:rsid w:val="0068526B"/>
    <w:rsid w:val="0068588C"/>
    <w:rsid w:val="006861B7"/>
    <w:rsid w:val="00686C78"/>
    <w:rsid w:val="006904D1"/>
    <w:rsid w:val="0069272C"/>
    <w:rsid w:val="006942AE"/>
    <w:rsid w:val="00697317"/>
    <w:rsid w:val="0069772D"/>
    <w:rsid w:val="00697762"/>
    <w:rsid w:val="00697A3C"/>
    <w:rsid w:val="00697E4F"/>
    <w:rsid w:val="006A4AE6"/>
    <w:rsid w:val="006A6054"/>
    <w:rsid w:val="006B0B6D"/>
    <w:rsid w:val="006B0B88"/>
    <w:rsid w:val="006B0F04"/>
    <w:rsid w:val="006B2117"/>
    <w:rsid w:val="006B2ACA"/>
    <w:rsid w:val="006B4BA6"/>
    <w:rsid w:val="006C1EBC"/>
    <w:rsid w:val="006C2C6D"/>
    <w:rsid w:val="006C67F1"/>
    <w:rsid w:val="006D0153"/>
    <w:rsid w:val="006D194E"/>
    <w:rsid w:val="006D223D"/>
    <w:rsid w:val="006D23B6"/>
    <w:rsid w:val="006D2AEA"/>
    <w:rsid w:val="006D32C5"/>
    <w:rsid w:val="006D34DA"/>
    <w:rsid w:val="006D72FD"/>
    <w:rsid w:val="006D78C5"/>
    <w:rsid w:val="006E4B5C"/>
    <w:rsid w:val="006E50B0"/>
    <w:rsid w:val="006F014F"/>
    <w:rsid w:val="006F1153"/>
    <w:rsid w:val="006F3010"/>
    <w:rsid w:val="006F3694"/>
    <w:rsid w:val="006F3979"/>
    <w:rsid w:val="006F3EE5"/>
    <w:rsid w:val="006F4E7B"/>
    <w:rsid w:val="006F783A"/>
    <w:rsid w:val="006F7D1E"/>
    <w:rsid w:val="0070593D"/>
    <w:rsid w:val="00705DC6"/>
    <w:rsid w:val="0071198A"/>
    <w:rsid w:val="007137E1"/>
    <w:rsid w:val="00713B4C"/>
    <w:rsid w:val="00717107"/>
    <w:rsid w:val="0071729B"/>
    <w:rsid w:val="007177FA"/>
    <w:rsid w:val="007204C0"/>
    <w:rsid w:val="0072191E"/>
    <w:rsid w:val="00721A52"/>
    <w:rsid w:val="00721B4A"/>
    <w:rsid w:val="00723239"/>
    <w:rsid w:val="00726542"/>
    <w:rsid w:val="00727375"/>
    <w:rsid w:val="007310BE"/>
    <w:rsid w:val="007311F0"/>
    <w:rsid w:val="00735ACF"/>
    <w:rsid w:val="0074011B"/>
    <w:rsid w:val="00740800"/>
    <w:rsid w:val="00741687"/>
    <w:rsid w:val="00741907"/>
    <w:rsid w:val="00742D06"/>
    <w:rsid w:val="00743C7B"/>
    <w:rsid w:val="007445BA"/>
    <w:rsid w:val="00744C94"/>
    <w:rsid w:val="00744CC7"/>
    <w:rsid w:val="00746351"/>
    <w:rsid w:val="00746D95"/>
    <w:rsid w:val="0074757A"/>
    <w:rsid w:val="007476C6"/>
    <w:rsid w:val="0074775A"/>
    <w:rsid w:val="00747AFC"/>
    <w:rsid w:val="00750937"/>
    <w:rsid w:val="00751F42"/>
    <w:rsid w:val="00752514"/>
    <w:rsid w:val="00754FDF"/>
    <w:rsid w:val="00755E1A"/>
    <w:rsid w:val="00757AC1"/>
    <w:rsid w:val="00760594"/>
    <w:rsid w:val="00760DDB"/>
    <w:rsid w:val="007615E2"/>
    <w:rsid w:val="00762227"/>
    <w:rsid w:val="00762463"/>
    <w:rsid w:val="00767F89"/>
    <w:rsid w:val="007705E0"/>
    <w:rsid w:val="0077186B"/>
    <w:rsid w:val="00772426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5C4C"/>
    <w:rsid w:val="00787272"/>
    <w:rsid w:val="007932BA"/>
    <w:rsid w:val="00794144"/>
    <w:rsid w:val="007945B3"/>
    <w:rsid w:val="00797B9C"/>
    <w:rsid w:val="007A0F90"/>
    <w:rsid w:val="007A21A0"/>
    <w:rsid w:val="007A22EA"/>
    <w:rsid w:val="007A3A78"/>
    <w:rsid w:val="007A3C2B"/>
    <w:rsid w:val="007A3FAA"/>
    <w:rsid w:val="007A5114"/>
    <w:rsid w:val="007A63F6"/>
    <w:rsid w:val="007A653C"/>
    <w:rsid w:val="007A70FE"/>
    <w:rsid w:val="007A7B5A"/>
    <w:rsid w:val="007A7F45"/>
    <w:rsid w:val="007B216F"/>
    <w:rsid w:val="007B330F"/>
    <w:rsid w:val="007B6691"/>
    <w:rsid w:val="007B695F"/>
    <w:rsid w:val="007B6D9D"/>
    <w:rsid w:val="007C5839"/>
    <w:rsid w:val="007C6DAB"/>
    <w:rsid w:val="007C743F"/>
    <w:rsid w:val="007C7EF0"/>
    <w:rsid w:val="007D0445"/>
    <w:rsid w:val="007D2F7A"/>
    <w:rsid w:val="007D3C60"/>
    <w:rsid w:val="007D50DA"/>
    <w:rsid w:val="007D58CA"/>
    <w:rsid w:val="007D750F"/>
    <w:rsid w:val="007E0AED"/>
    <w:rsid w:val="007E0AFA"/>
    <w:rsid w:val="007E2570"/>
    <w:rsid w:val="007E2DC4"/>
    <w:rsid w:val="007E3C7C"/>
    <w:rsid w:val="007E3FF5"/>
    <w:rsid w:val="007F00F5"/>
    <w:rsid w:val="007F0892"/>
    <w:rsid w:val="007F1760"/>
    <w:rsid w:val="007F178C"/>
    <w:rsid w:val="007F382F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35D1"/>
    <w:rsid w:val="00817062"/>
    <w:rsid w:val="00820F5A"/>
    <w:rsid w:val="00821056"/>
    <w:rsid w:val="00821262"/>
    <w:rsid w:val="00821509"/>
    <w:rsid w:val="008224A1"/>
    <w:rsid w:val="008233E0"/>
    <w:rsid w:val="008247F6"/>
    <w:rsid w:val="00824CD7"/>
    <w:rsid w:val="00824F6B"/>
    <w:rsid w:val="0083052C"/>
    <w:rsid w:val="0083052F"/>
    <w:rsid w:val="0083105D"/>
    <w:rsid w:val="0083469C"/>
    <w:rsid w:val="00834EA3"/>
    <w:rsid w:val="008402F9"/>
    <w:rsid w:val="00840AE3"/>
    <w:rsid w:val="00841494"/>
    <w:rsid w:val="00842379"/>
    <w:rsid w:val="00842EA5"/>
    <w:rsid w:val="00843097"/>
    <w:rsid w:val="008441BE"/>
    <w:rsid w:val="00844588"/>
    <w:rsid w:val="008459C8"/>
    <w:rsid w:val="00845EBC"/>
    <w:rsid w:val="00847B82"/>
    <w:rsid w:val="008509EF"/>
    <w:rsid w:val="00851AE5"/>
    <w:rsid w:val="0085306F"/>
    <w:rsid w:val="0085331F"/>
    <w:rsid w:val="00853ADE"/>
    <w:rsid w:val="00853B50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AE5"/>
    <w:rsid w:val="00861DD5"/>
    <w:rsid w:val="00864082"/>
    <w:rsid w:val="00864164"/>
    <w:rsid w:val="008647AA"/>
    <w:rsid w:val="00864889"/>
    <w:rsid w:val="00864ADA"/>
    <w:rsid w:val="00865D8A"/>
    <w:rsid w:val="00866059"/>
    <w:rsid w:val="00866D70"/>
    <w:rsid w:val="00866F7C"/>
    <w:rsid w:val="00867249"/>
    <w:rsid w:val="00870C42"/>
    <w:rsid w:val="00870D2D"/>
    <w:rsid w:val="00873031"/>
    <w:rsid w:val="008738D6"/>
    <w:rsid w:val="0087497C"/>
    <w:rsid w:val="00875FD7"/>
    <w:rsid w:val="00876138"/>
    <w:rsid w:val="00876A99"/>
    <w:rsid w:val="00876BD7"/>
    <w:rsid w:val="00877B3E"/>
    <w:rsid w:val="00886B37"/>
    <w:rsid w:val="00886EFF"/>
    <w:rsid w:val="00887076"/>
    <w:rsid w:val="0088737A"/>
    <w:rsid w:val="00887FAC"/>
    <w:rsid w:val="008927AF"/>
    <w:rsid w:val="008932BA"/>
    <w:rsid w:val="008933A1"/>
    <w:rsid w:val="00893DE4"/>
    <w:rsid w:val="00897939"/>
    <w:rsid w:val="008A1CE2"/>
    <w:rsid w:val="008A2486"/>
    <w:rsid w:val="008A2859"/>
    <w:rsid w:val="008A2C77"/>
    <w:rsid w:val="008A5156"/>
    <w:rsid w:val="008A7B69"/>
    <w:rsid w:val="008A7E0F"/>
    <w:rsid w:val="008B0D0C"/>
    <w:rsid w:val="008B158B"/>
    <w:rsid w:val="008B640D"/>
    <w:rsid w:val="008C0398"/>
    <w:rsid w:val="008C3327"/>
    <w:rsid w:val="008C55FF"/>
    <w:rsid w:val="008C5FD5"/>
    <w:rsid w:val="008C670B"/>
    <w:rsid w:val="008D0B68"/>
    <w:rsid w:val="008D1781"/>
    <w:rsid w:val="008D43E9"/>
    <w:rsid w:val="008D49EF"/>
    <w:rsid w:val="008D58C9"/>
    <w:rsid w:val="008D70C8"/>
    <w:rsid w:val="008E0D58"/>
    <w:rsid w:val="008E4CF6"/>
    <w:rsid w:val="008E5462"/>
    <w:rsid w:val="008E7FCD"/>
    <w:rsid w:val="008F205F"/>
    <w:rsid w:val="008F2908"/>
    <w:rsid w:val="008F3D61"/>
    <w:rsid w:val="008F43A1"/>
    <w:rsid w:val="008F52FC"/>
    <w:rsid w:val="008F7EB7"/>
    <w:rsid w:val="009027E1"/>
    <w:rsid w:val="00902BC6"/>
    <w:rsid w:val="00902E8C"/>
    <w:rsid w:val="0090491D"/>
    <w:rsid w:val="009052DE"/>
    <w:rsid w:val="00907B5F"/>
    <w:rsid w:val="00910E62"/>
    <w:rsid w:val="009111AA"/>
    <w:rsid w:val="00911A43"/>
    <w:rsid w:val="0091253E"/>
    <w:rsid w:val="009130EA"/>
    <w:rsid w:val="00913794"/>
    <w:rsid w:val="009141D8"/>
    <w:rsid w:val="00915EB4"/>
    <w:rsid w:val="009207A0"/>
    <w:rsid w:val="00922E6E"/>
    <w:rsid w:val="00924C64"/>
    <w:rsid w:val="00924CAC"/>
    <w:rsid w:val="0092538F"/>
    <w:rsid w:val="00926682"/>
    <w:rsid w:val="00926FE0"/>
    <w:rsid w:val="00930817"/>
    <w:rsid w:val="00930F88"/>
    <w:rsid w:val="00930F96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232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B53"/>
    <w:rsid w:val="00955DCD"/>
    <w:rsid w:val="00957DBE"/>
    <w:rsid w:val="00960590"/>
    <w:rsid w:val="00960714"/>
    <w:rsid w:val="00964BA5"/>
    <w:rsid w:val="00966C67"/>
    <w:rsid w:val="00970148"/>
    <w:rsid w:val="009710BB"/>
    <w:rsid w:val="009750B3"/>
    <w:rsid w:val="00975F00"/>
    <w:rsid w:val="00976656"/>
    <w:rsid w:val="009777ED"/>
    <w:rsid w:val="00980BA0"/>
    <w:rsid w:val="00980FC7"/>
    <w:rsid w:val="009818A6"/>
    <w:rsid w:val="00981C33"/>
    <w:rsid w:val="00982B23"/>
    <w:rsid w:val="009834A2"/>
    <w:rsid w:val="00983986"/>
    <w:rsid w:val="009866A3"/>
    <w:rsid w:val="00991A38"/>
    <w:rsid w:val="00992815"/>
    <w:rsid w:val="00993932"/>
    <w:rsid w:val="00994135"/>
    <w:rsid w:val="009A0918"/>
    <w:rsid w:val="009A09BB"/>
    <w:rsid w:val="009A20EA"/>
    <w:rsid w:val="009A5873"/>
    <w:rsid w:val="009B002B"/>
    <w:rsid w:val="009B1760"/>
    <w:rsid w:val="009B1AB2"/>
    <w:rsid w:val="009B383F"/>
    <w:rsid w:val="009B555A"/>
    <w:rsid w:val="009C04DF"/>
    <w:rsid w:val="009C0BFB"/>
    <w:rsid w:val="009C262F"/>
    <w:rsid w:val="009C2A18"/>
    <w:rsid w:val="009C57A2"/>
    <w:rsid w:val="009C6C40"/>
    <w:rsid w:val="009D3279"/>
    <w:rsid w:val="009D4566"/>
    <w:rsid w:val="009D582A"/>
    <w:rsid w:val="009D5BC7"/>
    <w:rsid w:val="009D63EE"/>
    <w:rsid w:val="009D6AE2"/>
    <w:rsid w:val="009E531B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4116"/>
    <w:rsid w:val="009F52A4"/>
    <w:rsid w:val="009F6AF9"/>
    <w:rsid w:val="009F74A4"/>
    <w:rsid w:val="009F74D7"/>
    <w:rsid w:val="009F7525"/>
    <w:rsid w:val="00A000E9"/>
    <w:rsid w:val="00A0325D"/>
    <w:rsid w:val="00A03904"/>
    <w:rsid w:val="00A0528F"/>
    <w:rsid w:val="00A05EF8"/>
    <w:rsid w:val="00A070E8"/>
    <w:rsid w:val="00A104A3"/>
    <w:rsid w:val="00A121AE"/>
    <w:rsid w:val="00A12B2D"/>
    <w:rsid w:val="00A12BA4"/>
    <w:rsid w:val="00A17A94"/>
    <w:rsid w:val="00A218F9"/>
    <w:rsid w:val="00A232AB"/>
    <w:rsid w:val="00A257B0"/>
    <w:rsid w:val="00A26330"/>
    <w:rsid w:val="00A265E4"/>
    <w:rsid w:val="00A26F4F"/>
    <w:rsid w:val="00A31D71"/>
    <w:rsid w:val="00A320E1"/>
    <w:rsid w:val="00A32F90"/>
    <w:rsid w:val="00A331A6"/>
    <w:rsid w:val="00A35A93"/>
    <w:rsid w:val="00A35ACC"/>
    <w:rsid w:val="00A42E21"/>
    <w:rsid w:val="00A44E30"/>
    <w:rsid w:val="00A511FB"/>
    <w:rsid w:val="00A512EF"/>
    <w:rsid w:val="00A51743"/>
    <w:rsid w:val="00A53A68"/>
    <w:rsid w:val="00A54E9E"/>
    <w:rsid w:val="00A600C2"/>
    <w:rsid w:val="00A60528"/>
    <w:rsid w:val="00A62678"/>
    <w:rsid w:val="00A627AB"/>
    <w:rsid w:val="00A66530"/>
    <w:rsid w:val="00A67D9C"/>
    <w:rsid w:val="00A7074E"/>
    <w:rsid w:val="00A70FCB"/>
    <w:rsid w:val="00A71311"/>
    <w:rsid w:val="00A75A8D"/>
    <w:rsid w:val="00A80A3E"/>
    <w:rsid w:val="00A81989"/>
    <w:rsid w:val="00A8293E"/>
    <w:rsid w:val="00A8321B"/>
    <w:rsid w:val="00A8367D"/>
    <w:rsid w:val="00A851AB"/>
    <w:rsid w:val="00A90C18"/>
    <w:rsid w:val="00A90C53"/>
    <w:rsid w:val="00A923B2"/>
    <w:rsid w:val="00A92511"/>
    <w:rsid w:val="00A92A6B"/>
    <w:rsid w:val="00A964CF"/>
    <w:rsid w:val="00A965BE"/>
    <w:rsid w:val="00A9767D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651"/>
    <w:rsid w:val="00AB7459"/>
    <w:rsid w:val="00AB7A82"/>
    <w:rsid w:val="00AC1F40"/>
    <w:rsid w:val="00AC4A07"/>
    <w:rsid w:val="00AC64DE"/>
    <w:rsid w:val="00AC6A61"/>
    <w:rsid w:val="00AD0FDB"/>
    <w:rsid w:val="00AD1F46"/>
    <w:rsid w:val="00AD3406"/>
    <w:rsid w:val="00AD54CD"/>
    <w:rsid w:val="00AD5842"/>
    <w:rsid w:val="00AD5AD4"/>
    <w:rsid w:val="00AE03AE"/>
    <w:rsid w:val="00AE3695"/>
    <w:rsid w:val="00AE4807"/>
    <w:rsid w:val="00AE49F6"/>
    <w:rsid w:val="00AE4CEF"/>
    <w:rsid w:val="00AE52CE"/>
    <w:rsid w:val="00AE5C50"/>
    <w:rsid w:val="00AF55BB"/>
    <w:rsid w:val="00AF6AD8"/>
    <w:rsid w:val="00AF7553"/>
    <w:rsid w:val="00B00E8B"/>
    <w:rsid w:val="00B0357E"/>
    <w:rsid w:val="00B03662"/>
    <w:rsid w:val="00B03AC0"/>
    <w:rsid w:val="00B04502"/>
    <w:rsid w:val="00B07D68"/>
    <w:rsid w:val="00B1034F"/>
    <w:rsid w:val="00B10EE9"/>
    <w:rsid w:val="00B113CA"/>
    <w:rsid w:val="00B11F4B"/>
    <w:rsid w:val="00B12020"/>
    <w:rsid w:val="00B1363B"/>
    <w:rsid w:val="00B1431D"/>
    <w:rsid w:val="00B1491E"/>
    <w:rsid w:val="00B170C4"/>
    <w:rsid w:val="00B17F5E"/>
    <w:rsid w:val="00B17F7B"/>
    <w:rsid w:val="00B203AF"/>
    <w:rsid w:val="00B20E07"/>
    <w:rsid w:val="00B31616"/>
    <w:rsid w:val="00B331B1"/>
    <w:rsid w:val="00B37309"/>
    <w:rsid w:val="00B40476"/>
    <w:rsid w:val="00B43212"/>
    <w:rsid w:val="00B43707"/>
    <w:rsid w:val="00B444B3"/>
    <w:rsid w:val="00B44C97"/>
    <w:rsid w:val="00B45D43"/>
    <w:rsid w:val="00B4650D"/>
    <w:rsid w:val="00B46932"/>
    <w:rsid w:val="00B47F78"/>
    <w:rsid w:val="00B50A7E"/>
    <w:rsid w:val="00B54974"/>
    <w:rsid w:val="00B55F25"/>
    <w:rsid w:val="00B565E9"/>
    <w:rsid w:val="00B605B4"/>
    <w:rsid w:val="00B62021"/>
    <w:rsid w:val="00B621AA"/>
    <w:rsid w:val="00B632E5"/>
    <w:rsid w:val="00B63413"/>
    <w:rsid w:val="00B63C0D"/>
    <w:rsid w:val="00B7056C"/>
    <w:rsid w:val="00B738F1"/>
    <w:rsid w:val="00B74354"/>
    <w:rsid w:val="00B753B8"/>
    <w:rsid w:val="00B754B3"/>
    <w:rsid w:val="00B7569D"/>
    <w:rsid w:val="00B77565"/>
    <w:rsid w:val="00B80180"/>
    <w:rsid w:val="00B801CD"/>
    <w:rsid w:val="00B80DF2"/>
    <w:rsid w:val="00B81EC5"/>
    <w:rsid w:val="00B82A81"/>
    <w:rsid w:val="00B84014"/>
    <w:rsid w:val="00B90DF9"/>
    <w:rsid w:val="00B917BA"/>
    <w:rsid w:val="00B93702"/>
    <w:rsid w:val="00B93999"/>
    <w:rsid w:val="00B93D8B"/>
    <w:rsid w:val="00B96F00"/>
    <w:rsid w:val="00B97C94"/>
    <w:rsid w:val="00BA12B5"/>
    <w:rsid w:val="00BA3FA8"/>
    <w:rsid w:val="00BA41BB"/>
    <w:rsid w:val="00BA4382"/>
    <w:rsid w:val="00BA4B3E"/>
    <w:rsid w:val="00BA5371"/>
    <w:rsid w:val="00BA58B9"/>
    <w:rsid w:val="00BA5D71"/>
    <w:rsid w:val="00BB0181"/>
    <w:rsid w:val="00BB0554"/>
    <w:rsid w:val="00BB278D"/>
    <w:rsid w:val="00BB29C4"/>
    <w:rsid w:val="00BB7A41"/>
    <w:rsid w:val="00BC03CD"/>
    <w:rsid w:val="00BC107F"/>
    <w:rsid w:val="00BC17E5"/>
    <w:rsid w:val="00BC30A1"/>
    <w:rsid w:val="00BC7D53"/>
    <w:rsid w:val="00BD1178"/>
    <w:rsid w:val="00BD1692"/>
    <w:rsid w:val="00BD4D94"/>
    <w:rsid w:val="00BD6162"/>
    <w:rsid w:val="00BD65F1"/>
    <w:rsid w:val="00BD7E3D"/>
    <w:rsid w:val="00BE2147"/>
    <w:rsid w:val="00BE2DC6"/>
    <w:rsid w:val="00BE30E9"/>
    <w:rsid w:val="00BE4ECF"/>
    <w:rsid w:val="00BF2F52"/>
    <w:rsid w:val="00C00E40"/>
    <w:rsid w:val="00C01C32"/>
    <w:rsid w:val="00C04A57"/>
    <w:rsid w:val="00C13615"/>
    <w:rsid w:val="00C13BFC"/>
    <w:rsid w:val="00C20366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2723"/>
    <w:rsid w:val="00C3372C"/>
    <w:rsid w:val="00C3373F"/>
    <w:rsid w:val="00C358A7"/>
    <w:rsid w:val="00C3741D"/>
    <w:rsid w:val="00C37D92"/>
    <w:rsid w:val="00C40063"/>
    <w:rsid w:val="00C41278"/>
    <w:rsid w:val="00C41820"/>
    <w:rsid w:val="00C4214E"/>
    <w:rsid w:val="00C42AD2"/>
    <w:rsid w:val="00C52197"/>
    <w:rsid w:val="00C56642"/>
    <w:rsid w:val="00C579BD"/>
    <w:rsid w:val="00C60767"/>
    <w:rsid w:val="00C60B27"/>
    <w:rsid w:val="00C6298D"/>
    <w:rsid w:val="00C64461"/>
    <w:rsid w:val="00C649A6"/>
    <w:rsid w:val="00C67626"/>
    <w:rsid w:val="00C70B88"/>
    <w:rsid w:val="00C71D4B"/>
    <w:rsid w:val="00C742E9"/>
    <w:rsid w:val="00C77F0F"/>
    <w:rsid w:val="00C82DFA"/>
    <w:rsid w:val="00C82E8D"/>
    <w:rsid w:val="00C84D5D"/>
    <w:rsid w:val="00C84E03"/>
    <w:rsid w:val="00C86781"/>
    <w:rsid w:val="00C87359"/>
    <w:rsid w:val="00C90952"/>
    <w:rsid w:val="00C95A09"/>
    <w:rsid w:val="00C95E92"/>
    <w:rsid w:val="00CA25CC"/>
    <w:rsid w:val="00CA2DD8"/>
    <w:rsid w:val="00CA3857"/>
    <w:rsid w:val="00CA46F2"/>
    <w:rsid w:val="00CA6435"/>
    <w:rsid w:val="00CA6C49"/>
    <w:rsid w:val="00CA7CE6"/>
    <w:rsid w:val="00CB05DE"/>
    <w:rsid w:val="00CB0D57"/>
    <w:rsid w:val="00CB1E03"/>
    <w:rsid w:val="00CB4D1D"/>
    <w:rsid w:val="00CB5F4C"/>
    <w:rsid w:val="00CB63BD"/>
    <w:rsid w:val="00CB7C90"/>
    <w:rsid w:val="00CC03BA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2B95"/>
    <w:rsid w:val="00CE33A6"/>
    <w:rsid w:val="00CE45DB"/>
    <w:rsid w:val="00CE49F6"/>
    <w:rsid w:val="00CE4DBF"/>
    <w:rsid w:val="00CF0849"/>
    <w:rsid w:val="00CF0DD1"/>
    <w:rsid w:val="00CF114E"/>
    <w:rsid w:val="00CF1EAE"/>
    <w:rsid w:val="00CF2003"/>
    <w:rsid w:val="00CF2578"/>
    <w:rsid w:val="00CF4D6B"/>
    <w:rsid w:val="00CF5D14"/>
    <w:rsid w:val="00CF74FC"/>
    <w:rsid w:val="00D013BA"/>
    <w:rsid w:val="00D02206"/>
    <w:rsid w:val="00D0453D"/>
    <w:rsid w:val="00D04B9D"/>
    <w:rsid w:val="00D04D18"/>
    <w:rsid w:val="00D1089B"/>
    <w:rsid w:val="00D1132A"/>
    <w:rsid w:val="00D113F4"/>
    <w:rsid w:val="00D12209"/>
    <w:rsid w:val="00D122C1"/>
    <w:rsid w:val="00D13633"/>
    <w:rsid w:val="00D15ACE"/>
    <w:rsid w:val="00D1649E"/>
    <w:rsid w:val="00D17A5F"/>
    <w:rsid w:val="00D17F89"/>
    <w:rsid w:val="00D218F2"/>
    <w:rsid w:val="00D21CA4"/>
    <w:rsid w:val="00D22817"/>
    <w:rsid w:val="00D23CB5"/>
    <w:rsid w:val="00D242A8"/>
    <w:rsid w:val="00D33985"/>
    <w:rsid w:val="00D33BC5"/>
    <w:rsid w:val="00D34215"/>
    <w:rsid w:val="00D37600"/>
    <w:rsid w:val="00D41ABB"/>
    <w:rsid w:val="00D41D51"/>
    <w:rsid w:val="00D422F0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27C8"/>
    <w:rsid w:val="00D52E7D"/>
    <w:rsid w:val="00D53A36"/>
    <w:rsid w:val="00D555A6"/>
    <w:rsid w:val="00D60ACA"/>
    <w:rsid w:val="00D623E2"/>
    <w:rsid w:val="00D62F4E"/>
    <w:rsid w:val="00D64C09"/>
    <w:rsid w:val="00D65477"/>
    <w:rsid w:val="00D65F6F"/>
    <w:rsid w:val="00D66135"/>
    <w:rsid w:val="00D664E8"/>
    <w:rsid w:val="00D72350"/>
    <w:rsid w:val="00D72889"/>
    <w:rsid w:val="00D728D4"/>
    <w:rsid w:val="00D730DB"/>
    <w:rsid w:val="00D74358"/>
    <w:rsid w:val="00D76875"/>
    <w:rsid w:val="00D773CC"/>
    <w:rsid w:val="00D80AD3"/>
    <w:rsid w:val="00D81ADC"/>
    <w:rsid w:val="00D82656"/>
    <w:rsid w:val="00D90AC5"/>
    <w:rsid w:val="00D90ACB"/>
    <w:rsid w:val="00D90F7A"/>
    <w:rsid w:val="00D91C56"/>
    <w:rsid w:val="00D93FD3"/>
    <w:rsid w:val="00D94289"/>
    <w:rsid w:val="00D94BB8"/>
    <w:rsid w:val="00D965FA"/>
    <w:rsid w:val="00D9741A"/>
    <w:rsid w:val="00DA2997"/>
    <w:rsid w:val="00DA3C83"/>
    <w:rsid w:val="00DA4495"/>
    <w:rsid w:val="00DA53C4"/>
    <w:rsid w:val="00DA587B"/>
    <w:rsid w:val="00DA7F5E"/>
    <w:rsid w:val="00DB044F"/>
    <w:rsid w:val="00DB0C94"/>
    <w:rsid w:val="00DB4180"/>
    <w:rsid w:val="00DB4C20"/>
    <w:rsid w:val="00DB675E"/>
    <w:rsid w:val="00DC0C13"/>
    <w:rsid w:val="00DC103B"/>
    <w:rsid w:val="00DC2892"/>
    <w:rsid w:val="00DC29C8"/>
    <w:rsid w:val="00DC3DAA"/>
    <w:rsid w:val="00DC41FD"/>
    <w:rsid w:val="00DC6AAC"/>
    <w:rsid w:val="00DC6BCA"/>
    <w:rsid w:val="00DC70A1"/>
    <w:rsid w:val="00DC7AB7"/>
    <w:rsid w:val="00DD0FE2"/>
    <w:rsid w:val="00DD17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20288"/>
    <w:rsid w:val="00E206E2"/>
    <w:rsid w:val="00E23242"/>
    <w:rsid w:val="00E234AB"/>
    <w:rsid w:val="00E30E9D"/>
    <w:rsid w:val="00E34300"/>
    <w:rsid w:val="00E35204"/>
    <w:rsid w:val="00E37C98"/>
    <w:rsid w:val="00E419A1"/>
    <w:rsid w:val="00E44D60"/>
    <w:rsid w:val="00E44DB4"/>
    <w:rsid w:val="00E46FD6"/>
    <w:rsid w:val="00E47320"/>
    <w:rsid w:val="00E475B4"/>
    <w:rsid w:val="00E5409A"/>
    <w:rsid w:val="00E55042"/>
    <w:rsid w:val="00E5706C"/>
    <w:rsid w:val="00E57535"/>
    <w:rsid w:val="00E60880"/>
    <w:rsid w:val="00E60D4B"/>
    <w:rsid w:val="00E6272B"/>
    <w:rsid w:val="00E6297A"/>
    <w:rsid w:val="00E63042"/>
    <w:rsid w:val="00E703E2"/>
    <w:rsid w:val="00E7087A"/>
    <w:rsid w:val="00E70952"/>
    <w:rsid w:val="00E75FF4"/>
    <w:rsid w:val="00E8208F"/>
    <w:rsid w:val="00E820A0"/>
    <w:rsid w:val="00E844A1"/>
    <w:rsid w:val="00E84ED0"/>
    <w:rsid w:val="00E84F31"/>
    <w:rsid w:val="00E860FB"/>
    <w:rsid w:val="00E86C44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38BC"/>
    <w:rsid w:val="00EC64BC"/>
    <w:rsid w:val="00ED26A2"/>
    <w:rsid w:val="00ED3129"/>
    <w:rsid w:val="00ED527D"/>
    <w:rsid w:val="00ED61EF"/>
    <w:rsid w:val="00ED7B90"/>
    <w:rsid w:val="00EE0552"/>
    <w:rsid w:val="00EE20A3"/>
    <w:rsid w:val="00EE2475"/>
    <w:rsid w:val="00EE44A1"/>
    <w:rsid w:val="00EE4981"/>
    <w:rsid w:val="00EE5713"/>
    <w:rsid w:val="00EF0AB7"/>
    <w:rsid w:val="00EF2309"/>
    <w:rsid w:val="00EF2A36"/>
    <w:rsid w:val="00EF304B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387D"/>
    <w:rsid w:val="00F1503E"/>
    <w:rsid w:val="00F1682B"/>
    <w:rsid w:val="00F16913"/>
    <w:rsid w:val="00F211C6"/>
    <w:rsid w:val="00F21892"/>
    <w:rsid w:val="00F22F7C"/>
    <w:rsid w:val="00F23651"/>
    <w:rsid w:val="00F25AED"/>
    <w:rsid w:val="00F35702"/>
    <w:rsid w:val="00F35E7A"/>
    <w:rsid w:val="00F3676B"/>
    <w:rsid w:val="00F3732D"/>
    <w:rsid w:val="00F40129"/>
    <w:rsid w:val="00F419A5"/>
    <w:rsid w:val="00F42DB4"/>
    <w:rsid w:val="00F44DA0"/>
    <w:rsid w:val="00F46117"/>
    <w:rsid w:val="00F50518"/>
    <w:rsid w:val="00F50CA6"/>
    <w:rsid w:val="00F5131A"/>
    <w:rsid w:val="00F525C3"/>
    <w:rsid w:val="00F52997"/>
    <w:rsid w:val="00F5304F"/>
    <w:rsid w:val="00F53342"/>
    <w:rsid w:val="00F5350C"/>
    <w:rsid w:val="00F53C78"/>
    <w:rsid w:val="00F54CC1"/>
    <w:rsid w:val="00F561B1"/>
    <w:rsid w:val="00F5653D"/>
    <w:rsid w:val="00F60F0D"/>
    <w:rsid w:val="00F61A39"/>
    <w:rsid w:val="00F641A5"/>
    <w:rsid w:val="00F664BC"/>
    <w:rsid w:val="00F673F0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4CF8"/>
    <w:rsid w:val="00F86574"/>
    <w:rsid w:val="00F87BDA"/>
    <w:rsid w:val="00F907BB"/>
    <w:rsid w:val="00F90961"/>
    <w:rsid w:val="00F928A1"/>
    <w:rsid w:val="00F93EAF"/>
    <w:rsid w:val="00F953A9"/>
    <w:rsid w:val="00F9563E"/>
    <w:rsid w:val="00F959B2"/>
    <w:rsid w:val="00F96EA8"/>
    <w:rsid w:val="00F96F56"/>
    <w:rsid w:val="00F9782F"/>
    <w:rsid w:val="00FA08FF"/>
    <w:rsid w:val="00FA0F1E"/>
    <w:rsid w:val="00FA0F76"/>
    <w:rsid w:val="00FA22C0"/>
    <w:rsid w:val="00FA2A76"/>
    <w:rsid w:val="00FA3F54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2A1D"/>
    <w:rsid w:val="00FC41C6"/>
    <w:rsid w:val="00FC4B2E"/>
    <w:rsid w:val="00FC4F87"/>
    <w:rsid w:val="00FC57E3"/>
    <w:rsid w:val="00FC59DA"/>
    <w:rsid w:val="00FC6A68"/>
    <w:rsid w:val="00FC6B99"/>
    <w:rsid w:val="00FD0AAC"/>
    <w:rsid w:val="00FD0B54"/>
    <w:rsid w:val="00FD138D"/>
    <w:rsid w:val="00FD6F0E"/>
    <w:rsid w:val="00FD73CA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0F6"/>
    <w:rsid w:val="00FE6A9E"/>
    <w:rsid w:val="00FF08CD"/>
    <w:rsid w:val="00FF279A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6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9"/>
  </w:style>
  <w:style w:type="paragraph" w:styleId="Footer">
    <w:name w:val="footer"/>
    <w:basedOn w:val="Normal"/>
    <w:link w:val="FooterChar"/>
    <w:uiPriority w:val="99"/>
    <w:unhideWhenUsed/>
    <w:rsid w:val="00626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47</cp:revision>
  <cp:lastPrinted>2025-05-19T15:32:00Z</cp:lastPrinted>
  <dcterms:created xsi:type="dcterms:W3CDTF">2026-05-25T09:17:00Z</dcterms:created>
  <dcterms:modified xsi:type="dcterms:W3CDTF">2026-05-25T10:30:00Z</dcterms:modified>
</cp:coreProperties>
</file>