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DEFA" w14:textId="77777777" w:rsidR="00C01622" w:rsidRPr="00006CF5" w:rsidRDefault="00C01622">
      <w:pPr>
        <w:rPr>
          <w:rFonts w:ascii="Verdana" w:hAnsi="Verdana"/>
        </w:rPr>
      </w:pPr>
      <w:r w:rsidRPr="00006CF5">
        <w:rPr>
          <w:rFonts w:ascii="Verdana" w:hAnsi="Verdana"/>
          <w:i/>
          <w:iCs/>
          <w:noProof/>
          <w:sz w:val="22"/>
          <w:szCs w:val="22"/>
        </w:rPr>
        <mc:AlternateContent>
          <mc:Choice Requires="wps">
            <w:drawing>
              <wp:anchor distT="0" distB="0" distL="114300" distR="114300" simplePos="0" relativeHeight="251658241" behindDoc="0" locked="0" layoutInCell="1" allowOverlap="1" wp14:anchorId="2EF58743" wp14:editId="59F0FFA2">
                <wp:simplePos x="0" y="0"/>
                <wp:positionH relativeFrom="margin">
                  <wp:align>right</wp:align>
                </wp:positionH>
                <wp:positionV relativeFrom="paragraph">
                  <wp:posOffset>-309640</wp:posOffset>
                </wp:positionV>
                <wp:extent cx="3603625" cy="577850"/>
                <wp:effectExtent l="0" t="0" r="0" b="0"/>
                <wp:wrapNone/>
                <wp:docPr id="937083678" name="Text Box 1"/>
                <wp:cNvGraphicFramePr/>
                <a:graphic xmlns:a="http://schemas.openxmlformats.org/drawingml/2006/main">
                  <a:graphicData uri="http://schemas.microsoft.com/office/word/2010/wordprocessingShape">
                    <wps:wsp>
                      <wps:cNvSpPr txBox="1"/>
                      <wps:spPr>
                        <a:xfrm>
                          <a:off x="0" y="0"/>
                          <a:ext cx="3603625" cy="577850"/>
                        </a:xfrm>
                        <a:prstGeom prst="rect">
                          <a:avLst/>
                        </a:prstGeom>
                        <a:solidFill>
                          <a:schemeClr val="lt1"/>
                        </a:solidFill>
                        <a:ln w="6350">
                          <a:noFill/>
                        </a:ln>
                      </wps:spPr>
                      <wps:txbx>
                        <w:txbxContent>
                          <w:p w14:paraId="03D46714" w14:textId="77777777" w:rsidR="00092F03" w:rsidRPr="00092F03" w:rsidRDefault="003F4925">
                            <w:pPr>
                              <w:rPr>
                                <w:sz w:val="32"/>
                                <w:szCs w:val="32"/>
                              </w:rPr>
                            </w:pPr>
                            <w:r>
                              <w:rPr>
                                <w:rFonts w:ascii="Verdana" w:hAnsi="Verdana"/>
                                <w:b/>
                                <w:bCs/>
                                <w:color w:val="1B1A3A"/>
                                <w:sz w:val="32"/>
                                <w:szCs w:val="32"/>
                              </w:rPr>
                              <w:t xml:space="preserve">Draft </w:t>
                            </w:r>
                            <w:r w:rsidR="005E6F7E">
                              <w:rPr>
                                <w:rFonts w:ascii="Verdana" w:hAnsi="Verdana"/>
                                <w:b/>
                                <w:bCs/>
                                <w:color w:val="1B1A3A"/>
                                <w:sz w:val="32"/>
                                <w:szCs w:val="32"/>
                              </w:rPr>
                              <w:t>SEA Scoping Report Consultation</w:t>
                            </w:r>
                            <w:r w:rsidR="00092F03" w:rsidRPr="00092F03">
                              <w:rPr>
                                <w:rFonts w:ascii="Verdana" w:hAnsi="Verdana"/>
                                <w:b/>
                                <w:bCs/>
                                <w:color w:val="1B1A3A"/>
                                <w:sz w:val="32"/>
                                <w:szCs w:val="32"/>
                              </w:rPr>
                              <w:t xml:space="preserve"> Response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58743" id="_x0000_t202" coordsize="21600,21600" o:spt="202" path="m,l,21600r21600,l21600,xe">
                <v:stroke joinstyle="miter"/>
                <v:path gradientshapeok="t" o:connecttype="rect"/>
              </v:shapetype>
              <v:shape id="Text Box 1" o:spid="_x0000_s1026" type="#_x0000_t202" style="position:absolute;margin-left:232.55pt;margin-top:-24.4pt;width:283.75pt;height:45.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" fillcolor="white [3201]" stroked="f" strokeweight=".5pt">
                <v:textbox>
                  <w:txbxContent>
                    <w:p w14:paraId="03D46714" w14:textId="77777777" w:rsidR="00092F03" w:rsidRPr="00092F03" w:rsidRDefault="003F4925">
                      <w:pPr>
                        <w:rPr>
                          <w:sz w:val="32"/>
                          <w:szCs w:val="32"/>
                        </w:rPr>
                      </w:pPr>
                      <w:r>
                        <w:rPr>
                          <w:rFonts w:ascii="Verdana" w:hAnsi="Verdana"/>
                          <w:b/>
                          <w:bCs/>
                          <w:color w:val="1B1A3A"/>
                          <w:sz w:val="32"/>
                          <w:szCs w:val="32"/>
                        </w:rPr>
                        <w:t xml:space="preserve">Draft </w:t>
                      </w:r>
                      <w:r w:rsidR="005E6F7E">
                        <w:rPr>
                          <w:rFonts w:ascii="Verdana" w:hAnsi="Verdana"/>
                          <w:b/>
                          <w:bCs/>
                          <w:color w:val="1B1A3A"/>
                          <w:sz w:val="32"/>
                          <w:szCs w:val="32"/>
                        </w:rPr>
                        <w:t>SEA Scoping Report Consultation</w:t>
                      </w:r>
                      <w:r w:rsidR="00092F03" w:rsidRPr="00092F03">
                        <w:rPr>
                          <w:rFonts w:ascii="Verdana" w:hAnsi="Verdana"/>
                          <w:b/>
                          <w:bCs/>
                          <w:color w:val="1B1A3A"/>
                          <w:sz w:val="32"/>
                          <w:szCs w:val="32"/>
                        </w:rPr>
                        <w:t xml:space="preserve"> Response Form</w:t>
                      </w:r>
                    </w:p>
                  </w:txbxContent>
                </v:textbox>
                <w10:wrap anchorx="margin"/>
              </v:shape>
            </w:pict>
          </mc:Fallback>
        </mc:AlternateContent>
      </w:r>
    </w:p>
    <w:p w14:paraId="4F5DCD13" w14:textId="77777777" w:rsidR="00C01622" w:rsidRPr="00006CF5" w:rsidRDefault="00C01622">
      <w:pPr>
        <w:rPr>
          <w:rFonts w:ascii="Verdana" w:hAnsi="Verdana"/>
        </w:rPr>
      </w:pPr>
    </w:p>
    <w:tbl>
      <w:tblPr>
        <w:tblW w:w="9639" w:type="dxa"/>
        <w:tblInd w:w="142" w:type="dxa"/>
        <w:tblCellMar>
          <w:left w:w="10" w:type="dxa"/>
          <w:right w:w="10" w:type="dxa"/>
        </w:tblCellMar>
        <w:tblLook w:val="04A0" w:firstRow="1" w:lastRow="0" w:firstColumn="1" w:lastColumn="0" w:noHBand="0" w:noVBand="1"/>
      </w:tblPr>
      <w:tblGrid>
        <w:gridCol w:w="1838"/>
        <w:gridCol w:w="3399"/>
        <w:gridCol w:w="297"/>
        <w:gridCol w:w="4105"/>
      </w:tblGrid>
      <w:tr w:rsidR="001A44FB" w:rsidRPr="00621D7B" w14:paraId="1BA6C050" w14:textId="77777777" w:rsidTr="00B95140">
        <w:trPr>
          <w:cantSplit/>
          <w:trHeight w:val="157"/>
        </w:trPr>
        <w:tc>
          <w:tcPr>
            <w:tcW w:w="9639" w:type="dxa"/>
            <w:gridSpan w:val="4"/>
            <w:noWrap/>
            <w:tcMar>
              <w:top w:w="0" w:type="dxa"/>
              <w:left w:w="108" w:type="dxa"/>
              <w:bottom w:w="0" w:type="dxa"/>
              <w:right w:w="108" w:type="dxa"/>
            </w:tcMar>
            <w:vAlign w:val="bottom"/>
          </w:tcPr>
          <w:p w14:paraId="5C912AD8" w14:textId="77777777" w:rsidR="001A44FB" w:rsidRPr="00006CF5" w:rsidRDefault="00191DBF" w:rsidP="00006CF5">
            <w:pPr>
              <w:spacing w:before="120" w:after="120"/>
              <w:ind w:firstLine="3"/>
              <w:rPr>
                <w:rFonts w:ascii="Verdana" w:hAnsi="Verdana" w:cs="Arial"/>
                <w:sz w:val="22"/>
                <w:szCs w:val="22"/>
              </w:rPr>
            </w:pPr>
            <w:r w:rsidRPr="00006CF5">
              <w:rPr>
                <w:rFonts w:ascii="Verdana" w:hAnsi="Verdana"/>
                <w:noProof/>
                <w:sz w:val="22"/>
                <w:szCs w:val="22"/>
              </w:rPr>
              <w:drawing>
                <wp:anchor distT="0" distB="0" distL="114300" distR="114300" simplePos="0" relativeHeight="251658240" behindDoc="1" locked="0" layoutInCell="1" allowOverlap="1" wp14:anchorId="59C82EA4" wp14:editId="7AA223C4">
                  <wp:simplePos x="0" y="0"/>
                  <wp:positionH relativeFrom="page">
                    <wp:posOffset>8340018</wp:posOffset>
                  </wp:positionH>
                  <wp:positionV relativeFrom="page">
                    <wp:posOffset>1488356</wp:posOffset>
                  </wp:positionV>
                  <wp:extent cx="7743600" cy="10868876"/>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743600" cy="10868876"/>
                          </a:xfrm>
                          <a:prstGeom prst="rect">
                            <a:avLst/>
                          </a:prstGeom>
                        </pic:spPr>
                      </pic:pic>
                    </a:graphicData>
                  </a:graphic>
                  <wp14:sizeRelH relativeFrom="margin">
                    <wp14:pctWidth>0</wp14:pctWidth>
                  </wp14:sizeRelH>
                  <wp14:sizeRelV relativeFrom="margin">
                    <wp14:pctHeight>0</wp14:pctHeight>
                  </wp14:sizeRelV>
                </wp:anchor>
              </w:drawing>
            </w:r>
            <w:r w:rsidR="002E14B7" w:rsidRPr="00006CF5">
              <w:rPr>
                <w:rFonts w:ascii="Verdana" w:hAnsi="Verdana" w:cs="Arial"/>
                <w:sz w:val="22"/>
                <w:szCs w:val="22"/>
              </w:rPr>
              <w:t xml:space="preserve">Please use this Response Form to </w:t>
            </w:r>
            <w:r w:rsidR="009A3047" w:rsidRPr="00006CF5">
              <w:rPr>
                <w:rFonts w:ascii="Verdana" w:hAnsi="Verdana" w:cs="Arial"/>
                <w:sz w:val="22"/>
                <w:szCs w:val="22"/>
              </w:rPr>
              <w:t xml:space="preserve">provide feedback on </w:t>
            </w:r>
            <w:r w:rsidR="003F4925" w:rsidRPr="00006CF5">
              <w:rPr>
                <w:rFonts w:ascii="Verdana" w:hAnsi="Verdana" w:cs="Arial"/>
                <w:sz w:val="22"/>
                <w:szCs w:val="22"/>
              </w:rPr>
              <w:t>Shropshire Council’s</w:t>
            </w:r>
            <w:r w:rsidR="009A3047" w:rsidRPr="00006CF5">
              <w:rPr>
                <w:rFonts w:ascii="Verdana" w:hAnsi="Verdana" w:cs="Arial"/>
                <w:sz w:val="22"/>
                <w:szCs w:val="22"/>
              </w:rPr>
              <w:t xml:space="preserve"> </w:t>
            </w:r>
            <w:r w:rsidR="003F4925" w:rsidRPr="00006CF5">
              <w:rPr>
                <w:rFonts w:ascii="Verdana" w:hAnsi="Verdana" w:cs="Arial"/>
                <w:sz w:val="22"/>
                <w:szCs w:val="22"/>
              </w:rPr>
              <w:t xml:space="preserve">draft </w:t>
            </w:r>
            <w:r w:rsidR="005E6F7E" w:rsidRPr="00006CF5">
              <w:rPr>
                <w:rFonts w:ascii="Verdana" w:hAnsi="Verdana" w:cs="Arial"/>
                <w:sz w:val="22"/>
                <w:szCs w:val="22"/>
              </w:rPr>
              <w:t>SEA Scoping Report</w:t>
            </w:r>
            <w:r w:rsidR="009A3047" w:rsidRPr="00006CF5">
              <w:rPr>
                <w:rFonts w:ascii="Verdana" w:hAnsi="Verdana" w:cs="Arial"/>
                <w:sz w:val="22"/>
                <w:szCs w:val="22"/>
              </w:rPr>
              <w:t>.</w:t>
            </w:r>
          </w:p>
          <w:p w14:paraId="48258240" w14:textId="77777777" w:rsidR="001A44FB" w:rsidRPr="00621D7B" w:rsidRDefault="001A44FB" w:rsidP="00B95140">
            <w:pPr>
              <w:shd w:val="clear" w:color="auto" w:fill="D9E2F3" w:themeFill="accent1" w:themeFillTint="33"/>
              <w:ind w:right="-109" w:firstLine="3"/>
              <w:rPr>
                <w:rFonts w:ascii="Verdana" w:hAnsi="Verdana" w:cs="Arial"/>
                <w:b/>
                <w:bCs/>
                <w:sz w:val="22"/>
                <w:szCs w:val="22"/>
              </w:rPr>
            </w:pPr>
            <w:r w:rsidRPr="00621D7B">
              <w:rPr>
                <w:rFonts w:ascii="Verdana" w:hAnsi="Verdana" w:cs="Arial"/>
                <w:b/>
                <w:bCs/>
                <w:sz w:val="22"/>
                <w:szCs w:val="22"/>
              </w:rPr>
              <w:t>Personal Details</w:t>
            </w:r>
          </w:p>
          <w:p w14:paraId="6202ACA9" w14:textId="77777777" w:rsidR="001A44FB" w:rsidRPr="00006CF5" w:rsidRDefault="001A44FB" w:rsidP="00B95140">
            <w:pPr>
              <w:rPr>
                <w:rFonts w:ascii="Verdana" w:hAnsi="Verdana" w:cs="Arial"/>
                <w:sz w:val="4"/>
                <w:szCs w:val="4"/>
              </w:rPr>
            </w:pPr>
          </w:p>
        </w:tc>
      </w:tr>
      <w:tr w:rsidR="001A44FB" w:rsidRPr="00621D7B" w14:paraId="38BF30BC" w14:textId="77777777" w:rsidTr="00C01622">
        <w:trPr>
          <w:cantSplit/>
          <w:trHeight w:val="163"/>
        </w:trPr>
        <w:tc>
          <w:tcPr>
            <w:tcW w:w="1841" w:type="dxa"/>
            <w:tcBorders>
              <w:right w:val="single" w:sz="4" w:space="0" w:color="auto"/>
            </w:tcBorders>
            <w:noWrap/>
            <w:tcMar>
              <w:top w:w="0" w:type="dxa"/>
              <w:left w:w="108" w:type="dxa"/>
              <w:bottom w:w="0" w:type="dxa"/>
              <w:right w:w="108" w:type="dxa"/>
            </w:tcMar>
            <w:vAlign w:val="center"/>
          </w:tcPr>
          <w:p w14:paraId="672C8CA2" w14:textId="77777777" w:rsidR="001A44FB" w:rsidRPr="00621D7B" w:rsidRDefault="001A44FB" w:rsidP="00B95140">
            <w:pPr>
              <w:ind w:firstLine="3"/>
              <w:rPr>
                <w:rFonts w:ascii="Verdana" w:hAnsi="Verdana" w:cs="Arial"/>
                <w:sz w:val="22"/>
                <w:szCs w:val="22"/>
              </w:rPr>
            </w:pPr>
          </w:p>
        </w:tc>
        <w:tc>
          <w:tcPr>
            <w:tcW w:w="340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Mar>
              <w:top w:w="0" w:type="dxa"/>
              <w:left w:w="108" w:type="dxa"/>
              <w:bottom w:w="0" w:type="dxa"/>
              <w:right w:w="108" w:type="dxa"/>
            </w:tcMar>
            <w:vAlign w:val="center"/>
          </w:tcPr>
          <w:p w14:paraId="331C1F4F" w14:textId="77777777" w:rsidR="001A44FB" w:rsidRPr="00B95140" w:rsidRDefault="001A44FB" w:rsidP="00B95140">
            <w:pPr>
              <w:spacing w:before="60" w:after="60"/>
              <w:rPr>
                <w:rFonts w:ascii="Verdana" w:hAnsi="Verdana" w:cs="Arial"/>
                <w:b/>
                <w:bCs/>
                <w:sz w:val="22"/>
                <w:szCs w:val="22"/>
              </w:rPr>
            </w:pPr>
            <w:r w:rsidRPr="00B95140">
              <w:rPr>
                <w:rFonts w:ascii="Verdana" w:hAnsi="Verdana" w:cs="Arial"/>
                <w:b/>
                <w:bCs/>
                <w:sz w:val="22"/>
                <w:szCs w:val="22"/>
              </w:rPr>
              <w:t>Personal Details</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58E9E839" w14:textId="77777777" w:rsidR="001A44FB" w:rsidRPr="00621D7B" w:rsidRDefault="001A44FB" w:rsidP="00B95140">
            <w:pPr>
              <w:spacing w:before="60" w:after="60"/>
              <w:rPr>
                <w:rFonts w:ascii="Verdana" w:hAnsi="Verdana" w:cs="Arial"/>
                <w:b/>
                <w:bCs/>
                <w:sz w:val="22"/>
                <w:szCs w:val="22"/>
              </w:rPr>
            </w:pP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Mar>
              <w:top w:w="0" w:type="dxa"/>
              <w:left w:w="108" w:type="dxa"/>
              <w:bottom w:w="0" w:type="dxa"/>
              <w:right w:w="108" w:type="dxa"/>
            </w:tcMar>
            <w:vAlign w:val="center"/>
          </w:tcPr>
          <w:p w14:paraId="207EBA56" w14:textId="77777777" w:rsidR="001A44FB" w:rsidRPr="00621D7B" w:rsidRDefault="001A44FB" w:rsidP="00B95140">
            <w:pPr>
              <w:spacing w:before="60" w:after="60"/>
              <w:rPr>
                <w:rFonts w:ascii="Verdana" w:hAnsi="Verdana" w:cs="Arial"/>
                <w:b/>
                <w:bCs/>
                <w:sz w:val="22"/>
                <w:szCs w:val="22"/>
              </w:rPr>
            </w:pPr>
            <w:r w:rsidRPr="00621D7B">
              <w:rPr>
                <w:rFonts w:ascii="Verdana" w:hAnsi="Verdana" w:cs="Arial"/>
                <w:b/>
                <w:bCs/>
                <w:sz w:val="22"/>
                <w:szCs w:val="22"/>
              </w:rPr>
              <w:t xml:space="preserve">Agent’s Details </w:t>
            </w:r>
            <w:r w:rsidRPr="00006CF5">
              <w:rPr>
                <w:rFonts w:ascii="Verdana" w:hAnsi="Verdana" w:cs="Arial"/>
                <w:b/>
                <w:bCs/>
                <w:sz w:val="22"/>
                <w:szCs w:val="22"/>
              </w:rPr>
              <w:t>(if applicable)*</w:t>
            </w:r>
          </w:p>
        </w:tc>
      </w:tr>
      <w:tr w:rsidR="001A44FB" w:rsidRPr="00621D7B" w14:paraId="5A464CE3" w14:textId="77777777" w:rsidTr="00C01622">
        <w:trPr>
          <w:cantSplit/>
          <w:trHeight w:val="50"/>
        </w:trPr>
        <w:tc>
          <w:tcPr>
            <w:tcW w:w="1841" w:type="dxa"/>
            <w:tcBorders>
              <w:bottom w:val="single" w:sz="4" w:space="0" w:color="FFFFFF" w:themeColor="background1"/>
            </w:tcBorders>
            <w:noWrap/>
            <w:tcMar>
              <w:top w:w="0" w:type="dxa"/>
              <w:left w:w="108" w:type="dxa"/>
              <w:bottom w:w="0" w:type="dxa"/>
              <w:right w:w="108" w:type="dxa"/>
            </w:tcMar>
            <w:vAlign w:val="center"/>
          </w:tcPr>
          <w:p w14:paraId="19BD7EAE" w14:textId="77777777" w:rsidR="001A44FB" w:rsidRPr="005E0990" w:rsidRDefault="001A44FB" w:rsidP="00B95140">
            <w:pPr>
              <w:ind w:firstLine="3"/>
              <w:rPr>
                <w:rFonts w:ascii="Verdana" w:hAnsi="Verdana" w:cs="Arial"/>
                <w:b/>
                <w:sz w:val="4"/>
                <w:szCs w:val="4"/>
              </w:rPr>
            </w:pPr>
          </w:p>
        </w:tc>
        <w:tc>
          <w:tcPr>
            <w:tcW w:w="7798" w:type="dxa"/>
            <w:gridSpan w:val="3"/>
            <w:noWrap/>
            <w:tcMar>
              <w:top w:w="0" w:type="dxa"/>
              <w:left w:w="108" w:type="dxa"/>
              <w:bottom w:w="0" w:type="dxa"/>
              <w:right w:w="108" w:type="dxa"/>
            </w:tcMar>
            <w:vAlign w:val="center"/>
          </w:tcPr>
          <w:p w14:paraId="15B19FA5" w14:textId="77777777" w:rsidR="001A44FB" w:rsidRPr="00006CF5" w:rsidRDefault="001A44FB" w:rsidP="00B95140">
            <w:pPr>
              <w:ind w:firstLine="6"/>
              <w:jc w:val="center"/>
              <w:rPr>
                <w:rFonts w:ascii="Verdana" w:hAnsi="Verdana"/>
                <w:b/>
                <w:sz w:val="4"/>
                <w:szCs w:val="4"/>
              </w:rPr>
            </w:pPr>
          </w:p>
        </w:tc>
      </w:tr>
      <w:tr w:rsidR="001A44FB" w:rsidRPr="00621D7B" w14:paraId="076AAC84" w14:textId="77777777" w:rsidTr="00C01622">
        <w:trPr>
          <w:cantSplit/>
          <w:trHeight w:val="487"/>
        </w:trPr>
        <w:tc>
          <w:tcPr>
            <w:tcW w:w="1841" w:type="dxa"/>
            <w:tcBorders>
              <w:right w:val="single" w:sz="4" w:space="0" w:color="auto"/>
            </w:tcBorders>
            <w:noWrap/>
            <w:tcMar>
              <w:top w:w="0" w:type="dxa"/>
              <w:left w:w="108" w:type="dxa"/>
              <w:bottom w:w="0" w:type="dxa"/>
              <w:right w:w="108" w:type="dxa"/>
            </w:tcMar>
            <w:vAlign w:val="center"/>
          </w:tcPr>
          <w:p w14:paraId="56009966"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First Name</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009BE56" w14:textId="771C6CFD" w:rsidR="005D6718" w:rsidRDefault="00036F90">
            <w:r>
              <w:t xml:space="preserve">Jayne </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40D7D2BE"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2BC9346"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61219AE4" w14:textId="77777777" w:rsidTr="00C01622">
        <w:trPr>
          <w:cantSplit/>
          <w:trHeight w:val="50"/>
        </w:trPr>
        <w:tc>
          <w:tcPr>
            <w:tcW w:w="5528" w:type="dxa"/>
            <w:gridSpan w:val="3"/>
            <w:noWrap/>
            <w:tcMar>
              <w:top w:w="0" w:type="dxa"/>
              <w:left w:w="108" w:type="dxa"/>
              <w:bottom w:w="0" w:type="dxa"/>
              <w:right w:w="108" w:type="dxa"/>
            </w:tcMar>
            <w:vAlign w:val="center"/>
          </w:tcPr>
          <w:p w14:paraId="2268ED64" w14:textId="77777777" w:rsidR="001A44FB" w:rsidRPr="005E0990" w:rsidRDefault="001A44FB" w:rsidP="00B95140">
            <w:pPr>
              <w:ind w:firstLine="3"/>
              <w:rPr>
                <w:rFonts w:ascii="Verdana" w:hAnsi="Verdana" w:cs="Arial"/>
                <w:bCs/>
                <w:sz w:val="4"/>
                <w:szCs w:val="4"/>
              </w:rPr>
            </w:pPr>
            <w:r w:rsidRPr="005E0990">
              <w:rPr>
                <w:rFonts w:ascii="Verdana" w:hAnsi="Verdana" w:cs="Arial"/>
                <w:bCs/>
                <w:sz w:val="4"/>
                <w:szCs w:val="4"/>
              </w:rPr>
              <w:t> </w:t>
            </w:r>
          </w:p>
        </w:tc>
        <w:tc>
          <w:tcPr>
            <w:tcW w:w="4111" w:type="dxa"/>
            <w:tcBorders>
              <w:bottom w:val="single" w:sz="4" w:space="0" w:color="auto"/>
            </w:tcBorders>
            <w:tcMar>
              <w:top w:w="0" w:type="dxa"/>
              <w:left w:w="108" w:type="dxa"/>
              <w:bottom w:w="0" w:type="dxa"/>
              <w:right w:w="108" w:type="dxa"/>
            </w:tcMar>
            <w:vAlign w:val="center"/>
          </w:tcPr>
          <w:p w14:paraId="2E67D9F7" w14:textId="77777777" w:rsidR="001A44FB" w:rsidRPr="005E0990" w:rsidRDefault="001A44FB" w:rsidP="00B95140">
            <w:pPr>
              <w:rPr>
                <w:rFonts w:ascii="Verdana" w:hAnsi="Verdana" w:cs="Arial"/>
                <w:sz w:val="4"/>
                <w:szCs w:val="4"/>
              </w:rPr>
            </w:pPr>
          </w:p>
        </w:tc>
      </w:tr>
      <w:tr w:rsidR="001A44FB" w:rsidRPr="00621D7B" w14:paraId="1BB2E7BC" w14:textId="77777777" w:rsidTr="00C01622">
        <w:trPr>
          <w:cantSplit/>
          <w:trHeight w:val="495"/>
        </w:trPr>
        <w:tc>
          <w:tcPr>
            <w:tcW w:w="1841" w:type="dxa"/>
            <w:tcBorders>
              <w:right w:val="single" w:sz="4" w:space="0" w:color="auto"/>
            </w:tcBorders>
            <w:noWrap/>
            <w:tcMar>
              <w:top w:w="0" w:type="dxa"/>
              <w:left w:w="108" w:type="dxa"/>
              <w:bottom w:w="0" w:type="dxa"/>
              <w:right w:w="108" w:type="dxa"/>
            </w:tcMar>
            <w:vAlign w:val="center"/>
          </w:tcPr>
          <w:p w14:paraId="61400593"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Last Name</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022D60E" w14:textId="11612598" w:rsidR="005D6718" w:rsidRDefault="00036F90">
            <w:r>
              <w:t>Madeley</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037AC862"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865FD4B"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22FD9A22" w14:textId="77777777" w:rsidTr="00C01622">
        <w:trPr>
          <w:cantSplit/>
          <w:trHeight w:val="50"/>
        </w:trPr>
        <w:tc>
          <w:tcPr>
            <w:tcW w:w="5528" w:type="dxa"/>
            <w:gridSpan w:val="3"/>
            <w:noWrap/>
            <w:tcMar>
              <w:top w:w="0" w:type="dxa"/>
              <w:left w:w="108" w:type="dxa"/>
              <w:bottom w:w="0" w:type="dxa"/>
              <w:right w:w="108" w:type="dxa"/>
            </w:tcMar>
            <w:vAlign w:val="center"/>
          </w:tcPr>
          <w:p w14:paraId="3970E7B2" w14:textId="77777777" w:rsidR="001A44FB" w:rsidRPr="005E0990" w:rsidRDefault="001A44FB" w:rsidP="00B95140">
            <w:pPr>
              <w:ind w:firstLine="3"/>
              <w:rPr>
                <w:rFonts w:ascii="Verdana" w:hAnsi="Verdana" w:cs="Arial"/>
                <w:bCs/>
                <w:sz w:val="4"/>
                <w:szCs w:val="4"/>
              </w:rPr>
            </w:pPr>
          </w:p>
        </w:tc>
        <w:tc>
          <w:tcPr>
            <w:tcW w:w="4111" w:type="dxa"/>
            <w:tcBorders>
              <w:bottom w:val="single" w:sz="4" w:space="0" w:color="auto"/>
            </w:tcBorders>
            <w:tcMar>
              <w:top w:w="0" w:type="dxa"/>
              <w:left w:w="108" w:type="dxa"/>
              <w:bottom w:w="0" w:type="dxa"/>
              <w:right w:w="108" w:type="dxa"/>
            </w:tcMar>
            <w:vAlign w:val="center"/>
          </w:tcPr>
          <w:p w14:paraId="3B756DAF" w14:textId="77777777" w:rsidR="001A44FB" w:rsidRPr="005E0990" w:rsidRDefault="001A44FB" w:rsidP="00B95140">
            <w:pPr>
              <w:rPr>
                <w:rFonts w:ascii="Verdana" w:hAnsi="Verdana" w:cs="Arial"/>
                <w:sz w:val="4"/>
                <w:szCs w:val="4"/>
              </w:rPr>
            </w:pPr>
          </w:p>
        </w:tc>
      </w:tr>
      <w:tr w:rsidR="001A44FB" w:rsidRPr="00621D7B" w14:paraId="7146291C" w14:textId="77777777" w:rsidTr="00C01622">
        <w:trPr>
          <w:cantSplit/>
          <w:trHeight w:val="333"/>
        </w:trPr>
        <w:tc>
          <w:tcPr>
            <w:tcW w:w="1841" w:type="dxa"/>
            <w:tcBorders>
              <w:right w:val="single" w:sz="4" w:space="0" w:color="auto"/>
            </w:tcBorders>
            <w:noWrap/>
            <w:tcMar>
              <w:top w:w="0" w:type="dxa"/>
              <w:left w:w="108" w:type="dxa"/>
              <w:bottom w:w="0" w:type="dxa"/>
              <w:right w:w="108" w:type="dxa"/>
            </w:tcMar>
            <w:vAlign w:val="center"/>
          </w:tcPr>
          <w:p w14:paraId="760ECFBB"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Organisation</w:t>
            </w:r>
          </w:p>
          <w:p w14:paraId="314440C8"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w:t>
            </w:r>
            <w:r w:rsidR="008B52AC" w:rsidRPr="00621D7B">
              <w:rPr>
                <w:rFonts w:ascii="Verdana" w:hAnsi="Verdana" w:cs="Arial"/>
                <w:bCs/>
                <w:sz w:val="22"/>
                <w:szCs w:val="22"/>
              </w:rPr>
              <w:t>if applicable</w:t>
            </w:r>
            <w:r w:rsidRPr="00621D7B">
              <w:rPr>
                <w:rFonts w:ascii="Verdana" w:hAnsi="Verdana" w:cs="Arial"/>
                <w:bCs/>
                <w:sz w:val="22"/>
                <w:szCs w:val="22"/>
              </w:rPr>
              <w:t>)</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275F846" w14:textId="77777777" w:rsidR="005D6718" w:rsidRDefault="00641158">
            <w:r>
              <w:rPr>
                <w:rFonts w:ascii="Arial" w:hAnsi="Arial"/>
                <w:sz w:val="18"/>
              </w:rPr>
              <w:t>Astley Abbotts Parish Council</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22C25113"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3AD0FDC"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02013076" w14:textId="77777777" w:rsidTr="00C01622">
        <w:trPr>
          <w:cantSplit/>
          <w:trHeight w:val="50"/>
        </w:trPr>
        <w:tc>
          <w:tcPr>
            <w:tcW w:w="5528" w:type="dxa"/>
            <w:gridSpan w:val="3"/>
            <w:noWrap/>
            <w:tcMar>
              <w:top w:w="0" w:type="dxa"/>
              <w:left w:w="108" w:type="dxa"/>
              <w:bottom w:w="0" w:type="dxa"/>
              <w:right w:w="108" w:type="dxa"/>
            </w:tcMar>
            <w:vAlign w:val="center"/>
          </w:tcPr>
          <w:p w14:paraId="2BA40E3C" w14:textId="77777777" w:rsidR="001A44FB" w:rsidRPr="005E0990" w:rsidRDefault="001A44FB" w:rsidP="00B95140">
            <w:pPr>
              <w:ind w:firstLine="3"/>
              <w:rPr>
                <w:rFonts w:ascii="Verdana" w:hAnsi="Verdana" w:cs="Arial"/>
                <w:sz w:val="4"/>
                <w:szCs w:val="4"/>
              </w:rPr>
            </w:pPr>
            <w:r w:rsidRPr="005E0990">
              <w:rPr>
                <w:rFonts w:ascii="Verdana" w:hAnsi="Verdana" w:cs="Arial"/>
                <w:sz w:val="4"/>
                <w:szCs w:val="4"/>
              </w:rPr>
              <w:t> </w:t>
            </w:r>
          </w:p>
        </w:tc>
        <w:tc>
          <w:tcPr>
            <w:tcW w:w="4111" w:type="dxa"/>
            <w:tcBorders>
              <w:bottom w:val="single" w:sz="4" w:space="0" w:color="auto"/>
            </w:tcBorders>
            <w:tcMar>
              <w:top w:w="0" w:type="dxa"/>
              <w:left w:w="108" w:type="dxa"/>
              <w:bottom w:w="0" w:type="dxa"/>
              <w:right w:w="108" w:type="dxa"/>
            </w:tcMar>
            <w:vAlign w:val="center"/>
          </w:tcPr>
          <w:p w14:paraId="4FC2DF66" w14:textId="77777777" w:rsidR="001A44FB" w:rsidRPr="005E0990" w:rsidRDefault="001A44FB" w:rsidP="00B95140">
            <w:pPr>
              <w:rPr>
                <w:rFonts w:ascii="Verdana" w:hAnsi="Verdana" w:cs="Arial"/>
                <w:sz w:val="4"/>
                <w:szCs w:val="4"/>
              </w:rPr>
            </w:pPr>
          </w:p>
        </w:tc>
      </w:tr>
      <w:tr w:rsidR="001A44FB" w:rsidRPr="00621D7B" w14:paraId="0EC51BA9" w14:textId="77777777" w:rsidTr="00C01622">
        <w:trPr>
          <w:cantSplit/>
          <w:trHeight w:val="487"/>
        </w:trPr>
        <w:tc>
          <w:tcPr>
            <w:tcW w:w="1841" w:type="dxa"/>
            <w:tcBorders>
              <w:right w:val="single" w:sz="4" w:space="0" w:color="auto"/>
            </w:tcBorders>
            <w:noWrap/>
            <w:tcMar>
              <w:top w:w="0" w:type="dxa"/>
              <w:left w:w="108" w:type="dxa"/>
              <w:bottom w:w="0" w:type="dxa"/>
              <w:right w:w="108" w:type="dxa"/>
            </w:tcMar>
            <w:vAlign w:val="center"/>
          </w:tcPr>
          <w:p w14:paraId="02ACE1A2"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E-mail Address</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D58B143" w14:textId="6A3D7BD3" w:rsidR="005D6718" w:rsidRDefault="00036F90">
            <w:r>
              <w:t>clerk@astleyabbotts-pc.co.uk</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0E9524AA" w14:textId="77777777" w:rsidR="001A44FB" w:rsidRPr="00621D7B" w:rsidRDefault="001A44FB" w:rsidP="00B95140">
            <w:pPr>
              <w:ind w:firstLine="3"/>
              <w:rPr>
                <w:rFonts w:ascii="Verdana" w:hAnsi="Verdana" w:cs="Arial"/>
                <w:sz w:val="22"/>
                <w:szCs w:val="22"/>
              </w:rPr>
            </w:pP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AAC4AFA" w14:textId="77777777" w:rsidR="001A44FB" w:rsidRPr="00621D7B" w:rsidRDefault="001A44FB" w:rsidP="00B95140">
            <w:pPr>
              <w:rPr>
                <w:rFonts w:ascii="Verdana" w:hAnsi="Verdana" w:cs="Arial"/>
                <w:sz w:val="22"/>
                <w:szCs w:val="22"/>
              </w:rPr>
            </w:pPr>
          </w:p>
        </w:tc>
      </w:tr>
    </w:tbl>
    <w:p w14:paraId="3AC2D6C5" w14:textId="77777777" w:rsidR="001A44FB" w:rsidRPr="00960674" w:rsidRDefault="001A44FB" w:rsidP="00B95140">
      <w:pPr>
        <w:spacing w:after="40"/>
        <w:rPr>
          <w:rFonts w:ascii="Verdana" w:hAnsi="Verdana"/>
          <w:i/>
          <w:iCs/>
          <w:sz w:val="4"/>
          <w:szCs w:val="4"/>
        </w:rPr>
      </w:pPr>
    </w:p>
    <w:p w14:paraId="5FB61C21" w14:textId="77777777" w:rsidR="00F8098C" w:rsidRPr="00006CF5" w:rsidRDefault="00965E9D" w:rsidP="00C01622">
      <w:pPr>
        <w:spacing w:after="80"/>
        <w:ind w:left="284"/>
        <w:rPr>
          <w:rFonts w:ascii="Verdana" w:hAnsi="Verdana"/>
          <w:bCs/>
          <w:i/>
          <w:iCs/>
          <w:sz w:val="22"/>
          <w:szCs w:val="22"/>
        </w:rPr>
      </w:pPr>
      <w:r w:rsidRPr="00006CF5">
        <w:rPr>
          <w:rFonts w:ascii="Verdana" w:hAnsi="Verdana" w:cs="Arial"/>
          <w:bCs/>
          <w:i/>
          <w:iCs/>
          <w:sz w:val="22"/>
          <w:szCs w:val="22"/>
        </w:rPr>
        <w:t>*</w:t>
      </w:r>
      <w:r w:rsidR="00C04D40" w:rsidRPr="00006CF5">
        <w:rPr>
          <w:rFonts w:ascii="Verdana" w:hAnsi="Verdana" w:cs="Arial"/>
          <w:bCs/>
          <w:i/>
          <w:iCs/>
          <w:sz w:val="22"/>
          <w:szCs w:val="22"/>
        </w:rPr>
        <w:t xml:space="preserve">Where this form is completed by an </w:t>
      </w:r>
      <w:r w:rsidRPr="00006CF5">
        <w:rPr>
          <w:rFonts w:ascii="Verdana" w:hAnsi="Verdana" w:cs="Arial"/>
          <w:bCs/>
          <w:i/>
          <w:iCs/>
          <w:sz w:val="22"/>
          <w:szCs w:val="22"/>
        </w:rPr>
        <w:t>agent</w:t>
      </w:r>
      <w:r w:rsidR="00C04D40" w:rsidRPr="00006CF5">
        <w:rPr>
          <w:rFonts w:ascii="Verdana" w:hAnsi="Verdana" w:cs="Arial"/>
          <w:bCs/>
          <w:i/>
          <w:iCs/>
          <w:sz w:val="22"/>
          <w:szCs w:val="22"/>
        </w:rPr>
        <w:t xml:space="preserve">, please </w:t>
      </w:r>
      <w:r w:rsidR="001A5506" w:rsidRPr="00006CF5">
        <w:rPr>
          <w:rFonts w:ascii="Verdana" w:hAnsi="Verdana" w:cs="Arial"/>
          <w:bCs/>
          <w:i/>
          <w:iCs/>
          <w:sz w:val="22"/>
          <w:szCs w:val="22"/>
        </w:rPr>
        <w:t xml:space="preserve">ensure a </w:t>
      </w:r>
      <w:r w:rsidRPr="00006CF5">
        <w:rPr>
          <w:rFonts w:ascii="Verdana" w:hAnsi="Verdana" w:cs="Arial"/>
          <w:bCs/>
          <w:i/>
          <w:iCs/>
          <w:sz w:val="22"/>
          <w:szCs w:val="22"/>
        </w:rPr>
        <w:t>client Name and Organisation (if applicable)</w:t>
      </w:r>
      <w:r w:rsidR="00E768C0" w:rsidRPr="00006CF5">
        <w:rPr>
          <w:rFonts w:ascii="Verdana" w:hAnsi="Verdana" w:cs="Arial"/>
          <w:bCs/>
          <w:i/>
          <w:iCs/>
          <w:sz w:val="22"/>
          <w:szCs w:val="22"/>
        </w:rPr>
        <w:t xml:space="preserve"> is provided</w:t>
      </w:r>
      <w:r w:rsidR="001A5506" w:rsidRPr="00006CF5">
        <w:rPr>
          <w:rFonts w:ascii="Verdana" w:hAnsi="Verdana" w:cs="Arial"/>
          <w:bCs/>
          <w:i/>
          <w:iCs/>
          <w:sz w:val="22"/>
          <w:szCs w:val="22"/>
        </w:rPr>
        <w:t>.</w:t>
      </w:r>
    </w:p>
    <w:p w14:paraId="686212A6" w14:textId="77777777" w:rsidR="00D334C9" w:rsidRPr="00006CF5" w:rsidRDefault="001A44FB" w:rsidP="00C01622">
      <w:pPr>
        <w:spacing w:after="80"/>
        <w:ind w:left="284"/>
        <w:rPr>
          <w:rFonts w:ascii="Verdana" w:hAnsi="Verdana"/>
          <w:bCs/>
          <w:i/>
          <w:iCs/>
          <w:sz w:val="22"/>
          <w:szCs w:val="22"/>
        </w:rPr>
      </w:pPr>
      <w:r w:rsidRPr="00006CF5">
        <w:rPr>
          <w:rFonts w:ascii="Verdana" w:hAnsi="Verdana"/>
          <w:bCs/>
          <w:i/>
          <w:iCs/>
          <w:sz w:val="22"/>
          <w:szCs w:val="22"/>
        </w:rPr>
        <w:t>Please Note: We cannot accept anonymous re</w:t>
      </w:r>
      <w:r w:rsidR="00E92E76" w:rsidRPr="00006CF5">
        <w:rPr>
          <w:rFonts w:ascii="Verdana" w:hAnsi="Verdana"/>
          <w:bCs/>
          <w:i/>
          <w:iCs/>
          <w:sz w:val="22"/>
          <w:szCs w:val="22"/>
        </w:rPr>
        <w:t>sponses</w:t>
      </w:r>
      <w:r w:rsidR="00F8098C" w:rsidRPr="00006CF5">
        <w:rPr>
          <w:rFonts w:ascii="Verdana" w:hAnsi="Verdana"/>
          <w:bCs/>
          <w:i/>
          <w:iCs/>
          <w:sz w:val="22"/>
          <w:szCs w:val="22"/>
        </w:rPr>
        <w:t>.</w:t>
      </w:r>
      <w:r w:rsidR="00E92E76" w:rsidRPr="00006CF5">
        <w:rPr>
          <w:rFonts w:ascii="Verdana" w:hAnsi="Verdana"/>
          <w:bCs/>
          <w:i/>
          <w:iCs/>
          <w:sz w:val="22"/>
          <w:szCs w:val="22"/>
        </w:rPr>
        <w:t xml:space="preserve"> </w:t>
      </w:r>
      <w:r w:rsidR="00F8098C" w:rsidRPr="00006CF5">
        <w:rPr>
          <w:rFonts w:ascii="Verdana" w:hAnsi="Verdana"/>
          <w:bCs/>
          <w:i/>
          <w:iCs/>
          <w:sz w:val="22"/>
          <w:szCs w:val="22"/>
        </w:rPr>
        <w:t>P</w:t>
      </w:r>
      <w:r w:rsidR="00E92E76" w:rsidRPr="00006CF5">
        <w:rPr>
          <w:rFonts w:ascii="Verdana" w:hAnsi="Verdana"/>
          <w:bCs/>
          <w:i/>
          <w:iCs/>
          <w:sz w:val="22"/>
          <w:szCs w:val="22"/>
        </w:rPr>
        <w:t>lease ensure y</w:t>
      </w:r>
      <w:r w:rsidRPr="00006CF5">
        <w:rPr>
          <w:rFonts w:ascii="Verdana" w:hAnsi="Verdana"/>
          <w:bCs/>
          <w:i/>
          <w:iCs/>
          <w:sz w:val="22"/>
          <w:szCs w:val="22"/>
        </w:rPr>
        <w:t xml:space="preserve">ou provide name and contact details. </w:t>
      </w:r>
      <w:r w:rsidR="00E92E76" w:rsidRPr="00006CF5">
        <w:rPr>
          <w:rFonts w:ascii="Verdana" w:hAnsi="Verdana"/>
          <w:bCs/>
          <w:i/>
          <w:iCs/>
          <w:sz w:val="22"/>
          <w:szCs w:val="22"/>
        </w:rPr>
        <w:t>P</w:t>
      </w:r>
      <w:r w:rsidRPr="00006CF5">
        <w:rPr>
          <w:rFonts w:ascii="Verdana" w:hAnsi="Verdana"/>
          <w:bCs/>
          <w:i/>
          <w:iCs/>
          <w:sz w:val="22"/>
          <w:szCs w:val="22"/>
        </w:rPr>
        <w:t xml:space="preserve">ersonal data </w:t>
      </w:r>
      <w:r w:rsidR="00F8098C" w:rsidRPr="00006CF5">
        <w:rPr>
          <w:rFonts w:ascii="Verdana" w:hAnsi="Verdana"/>
          <w:bCs/>
          <w:i/>
          <w:iCs/>
          <w:sz w:val="22"/>
          <w:szCs w:val="22"/>
        </w:rPr>
        <w:t>is</w:t>
      </w:r>
      <w:r w:rsidRPr="00006CF5">
        <w:rPr>
          <w:rFonts w:ascii="Verdana" w:hAnsi="Verdana"/>
          <w:bCs/>
          <w:i/>
          <w:iCs/>
          <w:sz w:val="22"/>
          <w:szCs w:val="22"/>
        </w:rPr>
        <w:t xml:space="preserve"> processed in line with our </w:t>
      </w:r>
      <w:hyperlink r:id="rId11" w:history="1">
        <w:r w:rsidRPr="00006CF5">
          <w:rPr>
            <w:rStyle w:val="Hyperlink"/>
            <w:rFonts w:ascii="Verdana" w:hAnsi="Verdana"/>
            <w:bCs/>
            <w:i/>
            <w:iCs/>
            <w:sz w:val="22"/>
            <w:szCs w:val="22"/>
          </w:rPr>
          <w:t>Planning Policy Privacy Notice</w:t>
        </w:r>
      </w:hyperlink>
      <w:r w:rsidRPr="00006CF5">
        <w:rPr>
          <w:rFonts w:ascii="Verdana" w:hAnsi="Verdana"/>
          <w:bCs/>
          <w:i/>
          <w:iCs/>
          <w:sz w:val="22"/>
          <w:szCs w:val="22"/>
        </w:rPr>
        <w:t>.</w:t>
      </w:r>
    </w:p>
    <w:p w14:paraId="15726364" w14:textId="77777777" w:rsidR="006C6C9C" w:rsidRPr="00960674" w:rsidRDefault="006C6C9C" w:rsidP="00B95140">
      <w:pPr>
        <w:spacing w:after="80"/>
        <w:rPr>
          <w:rFonts w:ascii="Verdana" w:hAnsi="Verdana"/>
          <w:bCs/>
          <w:i/>
          <w:iCs/>
          <w:sz w:val="4"/>
          <w:szCs w:val="4"/>
        </w:rPr>
      </w:pPr>
    </w:p>
    <w:p w14:paraId="605BBB2F" w14:textId="77777777" w:rsidR="006C6C9C" w:rsidRPr="00621D7B" w:rsidRDefault="009C5245" w:rsidP="00C01622">
      <w:pPr>
        <w:shd w:val="clear" w:color="auto" w:fill="D9E2F3" w:themeFill="accent1" w:themeFillTint="33"/>
        <w:spacing w:after="80"/>
        <w:ind w:left="284"/>
        <w:rPr>
          <w:rFonts w:ascii="Verdana" w:hAnsi="Verdana"/>
          <w:b/>
          <w:i/>
          <w:iCs/>
          <w:sz w:val="22"/>
          <w:szCs w:val="22"/>
        </w:rPr>
      </w:pPr>
      <w:r w:rsidRPr="00621D7B">
        <w:rPr>
          <w:rFonts w:ascii="Verdana" w:hAnsi="Verdana"/>
          <w:b/>
          <w:i/>
          <w:iCs/>
          <w:sz w:val="22"/>
          <w:szCs w:val="22"/>
        </w:rPr>
        <w:t>Feedback</w:t>
      </w:r>
      <w:r w:rsidR="00A96823" w:rsidRPr="00621D7B">
        <w:rPr>
          <w:rFonts w:ascii="Verdana" w:hAnsi="Verdana"/>
          <w:b/>
          <w:i/>
          <w:iCs/>
          <w:sz w:val="22"/>
          <w:szCs w:val="22"/>
        </w:rPr>
        <w:t xml:space="preserve"> </w:t>
      </w:r>
    </w:p>
    <w:p w14:paraId="3A28DB55" w14:textId="77777777" w:rsidR="009852CE" w:rsidRDefault="00B5425F" w:rsidP="00C01622">
      <w:pPr>
        <w:pStyle w:val="ListParagraph"/>
        <w:numPr>
          <w:ilvl w:val="0"/>
          <w:numId w:val="7"/>
        </w:numPr>
        <w:spacing w:after="120"/>
        <w:ind w:left="709" w:hanging="425"/>
        <w:rPr>
          <w:rFonts w:ascii="Verdana" w:hAnsi="Verdana"/>
          <w:bCs/>
          <w:sz w:val="22"/>
          <w:szCs w:val="22"/>
        </w:rPr>
      </w:pPr>
      <w:r>
        <w:rPr>
          <w:rFonts w:ascii="Verdana" w:hAnsi="Verdana"/>
          <w:bCs/>
          <w:sz w:val="22"/>
          <w:szCs w:val="22"/>
        </w:rPr>
        <w:t xml:space="preserve">Are there any other relevant </w:t>
      </w:r>
      <w:r w:rsidR="009852CE" w:rsidRPr="009852CE">
        <w:rPr>
          <w:rFonts w:ascii="Verdana" w:hAnsi="Verdana"/>
          <w:bCs/>
          <w:sz w:val="22"/>
          <w:szCs w:val="22"/>
        </w:rPr>
        <w:t>policies, plans and programmes which should be reviewed as part of this SEA scoping report?</w:t>
      </w:r>
    </w:p>
    <w:tbl>
      <w:tblPr>
        <w:tblStyle w:val="TableGrid"/>
        <w:tblW w:w="9497" w:type="dxa"/>
        <w:tblInd w:w="279" w:type="dxa"/>
        <w:tblLook w:val="04A0" w:firstRow="1" w:lastRow="0" w:firstColumn="1" w:lastColumn="0" w:noHBand="0" w:noVBand="1"/>
      </w:tblPr>
      <w:tblGrid>
        <w:gridCol w:w="9497"/>
      </w:tblGrid>
      <w:tr w:rsidR="009852CE" w:rsidRPr="00621D7B" w14:paraId="7727A4C6" w14:textId="77777777" w:rsidTr="00880966">
        <w:trPr>
          <w:trHeight w:val="1919"/>
        </w:trPr>
        <w:tc>
          <w:tcPr>
            <w:tcW w:w="9497" w:type="dxa"/>
          </w:tcPr>
          <w:p w14:paraId="4C731CE0" w14:textId="77777777" w:rsidR="005D6718" w:rsidRDefault="00641158">
            <w:r>
              <w:rPr>
                <w:rFonts w:ascii="Arial" w:hAnsi="Arial"/>
                <w:sz w:val="18"/>
              </w:rPr>
              <w:t>Yes. Please also review evidence and policy relevant to rural accessibility, local highway capacity and road safety, settlement character, dark skies/tranquillity, and infrastructure capacity. See continuation response.</w:t>
            </w:r>
          </w:p>
        </w:tc>
      </w:tr>
    </w:tbl>
    <w:p w14:paraId="46E9333F" w14:textId="77777777" w:rsidR="009852CE" w:rsidRPr="00006CF5" w:rsidRDefault="009852CE" w:rsidP="00C01622">
      <w:pPr>
        <w:pStyle w:val="ListParagraph"/>
        <w:ind w:left="426"/>
        <w:rPr>
          <w:rFonts w:ascii="Verdana" w:hAnsi="Verdana"/>
          <w:bCs/>
          <w:sz w:val="12"/>
          <w:szCs w:val="12"/>
        </w:rPr>
      </w:pPr>
    </w:p>
    <w:p w14:paraId="7B5FC057" w14:textId="77777777" w:rsidR="009253B7" w:rsidRDefault="009253B7" w:rsidP="00C01622">
      <w:pPr>
        <w:pStyle w:val="ListParagraph"/>
        <w:numPr>
          <w:ilvl w:val="0"/>
          <w:numId w:val="7"/>
        </w:numPr>
        <w:spacing w:after="120"/>
        <w:ind w:left="709" w:hanging="425"/>
        <w:rPr>
          <w:rFonts w:ascii="Verdana" w:hAnsi="Verdana"/>
          <w:bCs/>
          <w:sz w:val="22"/>
          <w:szCs w:val="22"/>
        </w:rPr>
      </w:pPr>
      <w:r w:rsidRPr="009253B7">
        <w:rPr>
          <w:rFonts w:ascii="Verdana" w:hAnsi="Verdana"/>
          <w:bCs/>
          <w:sz w:val="22"/>
          <w:szCs w:val="22"/>
        </w:rPr>
        <w:t>Are there any other sources or types of baseline data which should be assessed?</w:t>
      </w:r>
    </w:p>
    <w:tbl>
      <w:tblPr>
        <w:tblStyle w:val="TableGrid"/>
        <w:tblW w:w="9497" w:type="dxa"/>
        <w:tblInd w:w="279" w:type="dxa"/>
        <w:tblLook w:val="04A0" w:firstRow="1" w:lastRow="0" w:firstColumn="1" w:lastColumn="0" w:noHBand="0" w:noVBand="1"/>
      </w:tblPr>
      <w:tblGrid>
        <w:gridCol w:w="9497"/>
      </w:tblGrid>
      <w:tr w:rsidR="008653B4" w:rsidRPr="00621D7B" w14:paraId="1DDC936E" w14:textId="77777777" w:rsidTr="00880966">
        <w:trPr>
          <w:trHeight w:val="2140"/>
        </w:trPr>
        <w:tc>
          <w:tcPr>
            <w:tcW w:w="9497" w:type="dxa"/>
          </w:tcPr>
          <w:p w14:paraId="2362BC3F" w14:textId="77777777" w:rsidR="005D6718" w:rsidRDefault="00641158">
            <w:r>
              <w:rPr>
                <w:rFonts w:ascii="Arial" w:hAnsi="Arial"/>
                <w:sz w:val="18"/>
              </w:rPr>
              <w:t>Yes. Additional baseline evidence is needed at a local/rural level, including public transport frequency, walking/cycling practicality, local road constraints and collision/speed evidence, infrastructure capacity, dark skies/tranquillity and cumulative development pressure. See continuation response.</w:t>
            </w:r>
          </w:p>
        </w:tc>
      </w:tr>
    </w:tbl>
    <w:p w14:paraId="3210B4EF" w14:textId="77777777" w:rsidR="008653B4" w:rsidRPr="00006CF5" w:rsidRDefault="008653B4" w:rsidP="008653B4">
      <w:pPr>
        <w:pStyle w:val="ListParagraph"/>
        <w:ind w:left="76"/>
        <w:rPr>
          <w:rFonts w:ascii="Verdana" w:hAnsi="Verdana"/>
          <w:bCs/>
          <w:sz w:val="12"/>
          <w:szCs w:val="12"/>
        </w:rPr>
      </w:pPr>
    </w:p>
    <w:p w14:paraId="45FA03B9"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identified SEA objectives?</w:t>
      </w:r>
    </w:p>
    <w:tbl>
      <w:tblPr>
        <w:tblStyle w:val="TableGrid"/>
        <w:tblW w:w="9497" w:type="dxa"/>
        <w:tblInd w:w="279" w:type="dxa"/>
        <w:tblLook w:val="04A0" w:firstRow="1" w:lastRow="0" w:firstColumn="1" w:lastColumn="0" w:noHBand="0" w:noVBand="1"/>
      </w:tblPr>
      <w:tblGrid>
        <w:gridCol w:w="9497"/>
      </w:tblGrid>
      <w:tr w:rsidR="008653B4" w:rsidRPr="00621D7B" w14:paraId="42AB2E50" w14:textId="77777777" w:rsidTr="00880966">
        <w:trPr>
          <w:trHeight w:val="2135"/>
        </w:trPr>
        <w:tc>
          <w:tcPr>
            <w:tcW w:w="9497" w:type="dxa"/>
          </w:tcPr>
          <w:p w14:paraId="236DB450" w14:textId="77777777" w:rsidR="005D6718" w:rsidRDefault="00641158">
            <w:r>
              <w:rPr>
                <w:rFonts w:ascii="Arial" w:hAnsi="Arial"/>
                <w:sz w:val="18"/>
              </w:rPr>
              <w:t>Broadly yes, but with important amendments. The objectives are generally appropriate, but some are not carried through into measurable site criteria. See continuation response.</w:t>
            </w:r>
          </w:p>
        </w:tc>
      </w:tr>
    </w:tbl>
    <w:p w14:paraId="3C1C9751"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lastRenderedPageBreak/>
        <w:t>Do you agree with the identification of supporting questions to add detail to the wider SEA objectives and the decision to distinguish between those questions related to the assessment of the environmental effects of strategy &amp; policy options and those questions related to the assessment of the environmental effects of site options?</w:t>
      </w:r>
    </w:p>
    <w:tbl>
      <w:tblPr>
        <w:tblStyle w:val="TableGrid"/>
        <w:tblW w:w="9497" w:type="dxa"/>
        <w:tblInd w:w="279" w:type="dxa"/>
        <w:tblLook w:val="04A0" w:firstRow="1" w:lastRow="0" w:firstColumn="1" w:lastColumn="0" w:noHBand="0" w:noVBand="1"/>
      </w:tblPr>
      <w:tblGrid>
        <w:gridCol w:w="9497"/>
      </w:tblGrid>
      <w:tr w:rsidR="008653B4" w:rsidRPr="00621D7B" w14:paraId="1FDA380D" w14:textId="77777777" w:rsidTr="00006CF5">
        <w:trPr>
          <w:trHeight w:val="1654"/>
        </w:trPr>
        <w:tc>
          <w:tcPr>
            <w:tcW w:w="9497" w:type="dxa"/>
          </w:tcPr>
          <w:p w14:paraId="2FE5D99D" w14:textId="77777777" w:rsidR="005D6718" w:rsidRDefault="00641158">
            <w:r>
              <w:rPr>
                <w:rFonts w:ascii="Arial" w:hAnsi="Arial"/>
                <w:sz w:val="18"/>
              </w:rPr>
              <w:t>The distinction is sensible in principle, but the site questions are too narrow and proxy-led in several areas. They should better reflect local circumstances and qualitative evidence. See continuation response.</w:t>
            </w:r>
          </w:p>
        </w:tc>
      </w:tr>
    </w:tbl>
    <w:p w14:paraId="11A5004D" w14:textId="77777777" w:rsidR="008653B4" w:rsidRPr="00006CF5" w:rsidRDefault="008653B4" w:rsidP="008653B4">
      <w:pPr>
        <w:rPr>
          <w:rFonts w:ascii="Verdana" w:hAnsi="Verdana"/>
          <w:bCs/>
          <w:sz w:val="12"/>
          <w:szCs w:val="12"/>
        </w:rPr>
      </w:pPr>
    </w:p>
    <w:p w14:paraId="02093895"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approach to identifying likely significant effects of strategy and policy options?</w:t>
      </w:r>
    </w:p>
    <w:tbl>
      <w:tblPr>
        <w:tblStyle w:val="TableGrid"/>
        <w:tblW w:w="9497" w:type="dxa"/>
        <w:tblInd w:w="279" w:type="dxa"/>
        <w:tblLook w:val="04A0" w:firstRow="1" w:lastRow="0" w:firstColumn="1" w:lastColumn="0" w:noHBand="0" w:noVBand="1"/>
      </w:tblPr>
      <w:tblGrid>
        <w:gridCol w:w="9497"/>
      </w:tblGrid>
      <w:tr w:rsidR="008653B4" w:rsidRPr="00621D7B" w14:paraId="595FD046" w14:textId="77777777" w:rsidTr="00006CF5">
        <w:trPr>
          <w:trHeight w:val="1733"/>
        </w:trPr>
        <w:tc>
          <w:tcPr>
            <w:tcW w:w="9497" w:type="dxa"/>
          </w:tcPr>
          <w:p w14:paraId="36CC5EDB" w14:textId="77777777" w:rsidR="005D6718" w:rsidRDefault="00641158">
            <w:r>
              <w:rPr>
                <w:rFonts w:ascii="Arial" w:hAnsi="Arial"/>
                <w:sz w:val="18"/>
              </w:rPr>
              <w:t>Broadly yes, subject to clearer treatment of reasonable alternatives, assumptions, mitigation, cumulative effects and uncertainty. See continuation response.</w:t>
            </w:r>
          </w:p>
        </w:tc>
      </w:tr>
    </w:tbl>
    <w:p w14:paraId="4BC600AB" w14:textId="77777777" w:rsidR="008653B4" w:rsidRPr="00006CF5" w:rsidRDefault="008653B4" w:rsidP="008653B4">
      <w:pPr>
        <w:pStyle w:val="ListParagraph"/>
        <w:ind w:left="76"/>
        <w:rPr>
          <w:rFonts w:ascii="Verdana" w:hAnsi="Verdana"/>
          <w:bCs/>
          <w:sz w:val="12"/>
          <w:szCs w:val="12"/>
        </w:rPr>
      </w:pPr>
    </w:p>
    <w:p w14:paraId="061487E7"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approach to identifying likely significant effects of site options?</w:t>
      </w:r>
    </w:p>
    <w:tbl>
      <w:tblPr>
        <w:tblStyle w:val="TableGrid"/>
        <w:tblW w:w="9497" w:type="dxa"/>
        <w:tblInd w:w="279" w:type="dxa"/>
        <w:tblLook w:val="04A0" w:firstRow="1" w:lastRow="0" w:firstColumn="1" w:lastColumn="0" w:noHBand="0" w:noVBand="1"/>
      </w:tblPr>
      <w:tblGrid>
        <w:gridCol w:w="9497"/>
      </w:tblGrid>
      <w:tr w:rsidR="008653B4" w:rsidRPr="00621D7B" w14:paraId="25A5DCB0" w14:textId="77777777" w:rsidTr="00006CF5">
        <w:trPr>
          <w:trHeight w:val="1726"/>
        </w:trPr>
        <w:tc>
          <w:tcPr>
            <w:tcW w:w="9497" w:type="dxa"/>
          </w:tcPr>
          <w:p w14:paraId="5CAE4BFC" w14:textId="77777777" w:rsidR="005D6718" w:rsidRDefault="00641158">
            <w:r>
              <w:rPr>
                <w:rFonts w:ascii="Arial" w:hAnsi="Arial"/>
                <w:sz w:val="18"/>
              </w:rPr>
              <w:t>We support a consistent site assessment, but object to the current criteria being relied upon without additional local evidence on highways, rural accessibility, landscape/local character, heritage setting, infrastructure capacity, climate/car dependency, noise and cumulative effects. See continuation response.</w:t>
            </w:r>
          </w:p>
        </w:tc>
      </w:tr>
    </w:tbl>
    <w:p w14:paraId="6710131E" w14:textId="77777777" w:rsidR="008653B4" w:rsidRPr="00006CF5" w:rsidRDefault="008653B4" w:rsidP="008653B4">
      <w:pPr>
        <w:pStyle w:val="ListParagraph"/>
        <w:ind w:left="76"/>
        <w:rPr>
          <w:rFonts w:ascii="Verdana" w:hAnsi="Verdana"/>
          <w:bCs/>
          <w:sz w:val="12"/>
          <w:szCs w:val="12"/>
        </w:rPr>
      </w:pPr>
    </w:p>
    <w:p w14:paraId="6EBA552A" w14:textId="77777777" w:rsidR="008653B4" w:rsidRP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Any other comments on the scoping report.</w:t>
      </w:r>
    </w:p>
    <w:p w14:paraId="7D622257" w14:textId="77777777" w:rsidR="00ED4A19" w:rsidRPr="00006CF5" w:rsidRDefault="00ED4A19" w:rsidP="00895C3D">
      <w:pPr>
        <w:spacing w:after="120"/>
        <w:ind w:left="284"/>
        <w:rPr>
          <w:rFonts w:ascii="Verdana" w:hAnsi="Verdana"/>
          <w:bCs/>
          <w:i/>
          <w:iCs/>
          <w:sz w:val="22"/>
          <w:szCs w:val="22"/>
        </w:rPr>
      </w:pPr>
      <w:r w:rsidRPr="00006CF5">
        <w:rPr>
          <w:rFonts w:ascii="Verdana" w:hAnsi="Verdana"/>
          <w:bCs/>
          <w:i/>
          <w:iCs/>
          <w:sz w:val="22"/>
          <w:szCs w:val="22"/>
        </w:rPr>
        <w:t xml:space="preserve">Please </w:t>
      </w:r>
      <w:r w:rsidR="004733D9" w:rsidRPr="00006CF5">
        <w:rPr>
          <w:rFonts w:ascii="Verdana" w:hAnsi="Verdana"/>
          <w:bCs/>
          <w:i/>
          <w:iCs/>
          <w:sz w:val="22"/>
          <w:szCs w:val="22"/>
        </w:rPr>
        <w:t>s</w:t>
      </w:r>
      <w:r w:rsidRPr="00006CF5">
        <w:rPr>
          <w:rFonts w:ascii="Verdana" w:hAnsi="Verdana"/>
          <w:bCs/>
          <w:i/>
          <w:iCs/>
          <w:sz w:val="22"/>
          <w:szCs w:val="22"/>
        </w:rPr>
        <w:t xml:space="preserve">pecify </w:t>
      </w:r>
      <w:r w:rsidR="003B2CF0" w:rsidRPr="00006CF5">
        <w:rPr>
          <w:rFonts w:ascii="Verdana" w:hAnsi="Verdana"/>
          <w:bCs/>
          <w:i/>
          <w:iCs/>
          <w:sz w:val="22"/>
          <w:szCs w:val="22"/>
        </w:rPr>
        <w:t>which part(s) of the document you comment on</w:t>
      </w:r>
      <w:r w:rsidRPr="00006CF5">
        <w:rPr>
          <w:rFonts w:ascii="Verdana" w:hAnsi="Verdana"/>
          <w:bCs/>
          <w:i/>
          <w:iCs/>
          <w:sz w:val="22"/>
          <w:szCs w:val="22"/>
        </w:rPr>
        <w:t>:</w:t>
      </w:r>
    </w:p>
    <w:tbl>
      <w:tblPr>
        <w:tblStyle w:val="TableGrid"/>
        <w:tblW w:w="9923" w:type="dxa"/>
        <w:tblInd w:w="-142" w:type="dxa"/>
        <w:tblLook w:val="04A0" w:firstRow="1" w:lastRow="0" w:firstColumn="1" w:lastColumn="0" w:noHBand="0" w:noVBand="1"/>
      </w:tblPr>
      <w:tblGrid>
        <w:gridCol w:w="2122"/>
        <w:gridCol w:w="7801"/>
      </w:tblGrid>
      <w:tr w:rsidR="00413656" w:rsidRPr="00621D7B" w14:paraId="6BDADE66" w14:textId="77777777" w:rsidTr="0027174B">
        <w:tc>
          <w:tcPr>
            <w:tcW w:w="2122" w:type="dxa"/>
            <w:tcBorders>
              <w:top w:val="nil"/>
              <w:left w:val="nil"/>
              <w:bottom w:val="nil"/>
              <w:right w:val="single" w:sz="4" w:space="0" w:color="auto"/>
            </w:tcBorders>
          </w:tcPr>
          <w:p w14:paraId="38CC6E00" w14:textId="77777777" w:rsidR="00413656" w:rsidRPr="00621D7B" w:rsidRDefault="00413656" w:rsidP="00C01622">
            <w:pPr>
              <w:spacing w:before="80" w:after="80"/>
              <w:ind w:left="325"/>
              <w:rPr>
                <w:rFonts w:ascii="Verdana" w:hAnsi="Verdana"/>
                <w:bCs/>
                <w:sz w:val="22"/>
                <w:szCs w:val="22"/>
              </w:rPr>
            </w:pPr>
            <w:r w:rsidRPr="00621D7B">
              <w:rPr>
                <w:rFonts w:ascii="Verdana" w:hAnsi="Verdana"/>
                <w:bCs/>
                <w:sz w:val="22"/>
                <w:szCs w:val="22"/>
              </w:rPr>
              <w:t>Chapter(s):</w:t>
            </w:r>
          </w:p>
        </w:tc>
        <w:tc>
          <w:tcPr>
            <w:tcW w:w="7801" w:type="dxa"/>
            <w:tcBorders>
              <w:top w:val="single" w:sz="4" w:space="0" w:color="auto"/>
              <w:left w:val="single" w:sz="4" w:space="0" w:color="auto"/>
              <w:bottom w:val="single" w:sz="4" w:space="0" w:color="auto"/>
              <w:right w:val="single" w:sz="4" w:space="0" w:color="auto"/>
            </w:tcBorders>
          </w:tcPr>
          <w:p w14:paraId="15A4BC5C" w14:textId="77777777" w:rsidR="005D6718" w:rsidRDefault="00641158">
            <w:r>
              <w:rPr>
                <w:rFonts w:ascii="Arial" w:hAnsi="Arial"/>
                <w:sz w:val="18"/>
              </w:rPr>
              <w:t>Chapters 3, 4 and 5 (particularly Tables 5.1, 5.3 and 5.5)</w:t>
            </w:r>
          </w:p>
        </w:tc>
      </w:tr>
      <w:tr w:rsidR="00413656" w:rsidRPr="00621D7B" w14:paraId="6E89A228" w14:textId="77777777" w:rsidTr="0027174B">
        <w:tc>
          <w:tcPr>
            <w:tcW w:w="2122" w:type="dxa"/>
            <w:tcBorders>
              <w:top w:val="nil"/>
              <w:left w:val="nil"/>
              <w:bottom w:val="nil"/>
              <w:right w:val="nil"/>
            </w:tcBorders>
          </w:tcPr>
          <w:p w14:paraId="4692EC1C" w14:textId="77777777" w:rsidR="00413656" w:rsidRPr="005E0990" w:rsidRDefault="00413656" w:rsidP="00B95140">
            <w:pPr>
              <w:rPr>
                <w:rFonts w:ascii="Verdana" w:hAnsi="Verdana"/>
                <w:bCs/>
                <w:sz w:val="4"/>
                <w:szCs w:val="4"/>
              </w:rPr>
            </w:pPr>
          </w:p>
        </w:tc>
        <w:tc>
          <w:tcPr>
            <w:tcW w:w="7801" w:type="dxa"/>
            <w:tcBorders>
              <w:top w:val="single" w:sz="4" w:space="0" w:color="auto"/>
              <w:left w:val="nil"/>
              <w:bottom w:val="single" w:sz="4" w:space="0" w:color="auto"/>
              <w:right w:val="nil"/>
            </w:tcBorders>
          </w:tcPr>
          <w:p w14:paraId="0D78CE29" w14:textId="77777777" w:rsidR="00413656" w:rsidRPr="005E0990" w:rsidRDefault="00413656" w:rsidP="00B95140">
            <w:pPr>
              <w:rPr>
                <w:rFonts w:ascii="Verdana" w:hAnsi="Verdana"/>
                <w:bCs/>
                <w:sz w:val="4"/>
                <w:szCs w:val="4"/>
              </w:rPr>
            </w:pPr>
          </w:p>
        </w:tc>
      </w:tr>
      <w:tr w:rsidR="00413656" w:rsidRPr="00621D7B" w14:paraId="21D0AA47" w14:textId="77777777" w:rsidTr="0027174B">
        <w:tc>
          <w:tcPr>
            <w:tcW w:w="2122" w:type="dxa"/>
            <w:tcBorders>
              <w:top w:val="nil"/>
              <w:left w:val="nil"/>
              <w:bottom w:val="nil"/>
              <w:right w:val="single" w:sz="4" w:space="0" w:color="auto"/>
            </w:tcBorders>
          </w:tcPr>
          <w:p w14:paraId="311EB944" w14:textId="77777777" w:rsidR="00413656" w:rsidRPr="00621D7B" w:rsidRDefault="00413656" w:rsidP="00C01622">
            <w:pPr>
              <w:spacing w:before="80" w:after="80"/>
              <w:ind w:left="325"/>
              <w:rPr>
                <w:rFonts w:ascii="Verdana" w:hAnsi="Verdana"/>
                <w:bCs/>
                <w:sz w:val="22"/>
                <w:szCs w:val="22"/>
              </w:rPr>
            </w:pPr>
            <w:r w:rsidRPr="00621D7B">
              <w:rPr>
                <w:rFonts w:ascii="Verdana" w:hAnsi="Verdana"/>
                <w:bCs/>
                <w:sz w:val="22"/>
                <w:szCs w:val="22"/>
              </w:rPr>
              <w:t>Paragraph(s):</w:t>
            </w:r>
          </w:p>
        </w:tc>
        <w:tc>
          <w:tcPr>
            <w:tcW w:w="7801" w:type="dxa"/>
            <w:tcBorders>
              <w:top w:val="single" w:sz="4" w:space="0" w:color="auto"/>
              <w:left w:val="single" w:sz="4" w:space="0" w:color="auto"/>
              <w:bottom w:val="single" w:sz="4" w:space="0" w:color="auto"/>
              <w:right w:val="single" w:sz="4" w:space="0" w:color="auto"/>
            </w:tcBorders>
          </w:tcPr>
          <w:p w14:paraId="02B62C5D" w14:textId="77777777" w:rsidR="005D6718" w:rsidRDefault="00641158">
            <w:r>
              <w:rPr>
                <w:rFonts w:ascii="Arial" w:hAnsi="Arial"/>
                <w:sz w:val="18"/>
              </w:rPr>
              <w:t>3.14-3.16; 3.37; 3.55; 3.59-3.60; 3.66-3.76; 3.77 onwards; 5.5-5.8; 5.12-5.21; 5.23-5.30</w:t>
            </w:r>
          </w:p>
        </w:tc>
      </w:tr>
    </w:tbl>
    <w:p w14:paraId="5D212C00" w14:textId="77777777" w:rsidR="00ED4A19" w:rsidRPr="00960674" w:rsidRDefault="00ED4A19" w:rsidP="00B95140">
      <w:pPr>
        <w:spacing w:after="80"/>
        <w:rPr>
          <w:rFonts w:ascii="Verdana" w:hAnsi="Verdana"/>
          <w:bCs/>
          <w:sz w:val="8"/>
          <w:szCs w:val="8"/>
        </w:rPr>
      </w:pPr>
    </w:p>
    <w:p w14:paraId="5CA1F469" w14:textId="77777777" w:rsidR="00CE2C5F" w:rsidRPr="00006CF5" w:rsidRDefault="004733D9" w:rsidP="00C01622">
      <w:pPr>
        <w:spacing w:after="80"/>
        <w:ind w:left="284"/>
        <w:rPr>
          <w:rFonts w:ascii="Verdana" w:hAnsi="Verdana"/>
          <w:bCs/>
          <w:i/>
          <w:iCs/>
          <w:sz w:val="22"/>
          <w:szCs w:val="22"/>
        </w:rPr>
      </w:pPr>
      <w:r w:rsidRPr="00006CF5">
        <w:rPr>
          <w:rFonts w:ascii="Verdana" w:hAnsi="Verdana"/>
          <w:bCs/>
          <w:i/>
          <w:iCs/>
          <w:sz w:val="22"/>
          <w:szCs w:val="22"/>
        </w:rPr>
        <w:t xml:space="preserve">Please detail your </w:t>
      </w:r>
      <w:r w:rsidR="00145013" w:rsidRPr="00006CF5">
        <w:rPr>
          <w:rFonts w:ascii="Verdana" w:hAnsi="Verdana"/>
          <w:bCs/>
          <w:i/>
          <w:iCs/>
          <w:sz w:val="22"/>
          <w:szCs w:val="22"/>
        </w:rPr>
        <w:t>feedback below</w:t>
      </w:r>
      <w:r w:rsidR="002E3419" w:rsidRPr="00006CF5">
        <w:rPr>
          <w:rFonts w:ascii="Verdana" w:hAnsi="Verdana"/>
          <w:bCs/>
          <w:i/>
          <w:iCs/>
          <w:sz w:val="22"/>
          <w:szCs w:val="22"/>
        </w:rPr>
        <w:t xml:space="preserve"> (</w:t>
      </w:r>
      <w:r w:rsidR="00092F03" w:rsidRPr="00006CF5">
        <w:rPr>
          <w:rFonts w:ascii="Verdana" w:hAnsi="Verdana"/>
          <w:bCs/>
          <w:i/>
          <w:iCs/>
          <w:sz w:val="22"/>
          <w:szCs w:val="22"/>
        </w:rPr>
        <w:t xml:space="preserve">if required </w:t>
      </w:r>
      <w:r w:rsidR="002E3419" w:rsidRPr="00006CF5">
        <w:rPr>
          <w:rFonts w:ascii="Verdana" w:hAnsi="Verdana"/>
          <w:bCs/>
          <w:i/>
          <w:iCs/>
          <w:sz w:val="22"/>
          <w:szCs w:val="22"/>
        </w:rPr>
        <w:t xml:space="preserve">please </w:t>
      </w:r>
      <w:proofErr w:type="gramStart"/>
      <w:r w:rsidR="002E3419" w:rsidRPr="00006CF5">
        <w:rPr>
          <w:rFonts w:ascii="Verdana" w:hAnsi="Verdana"/>
          <w:bCs/>
          <w:i/>
          <w:iCs/>
          <w:sz w:val="22"/>
          <w:szCs w:val="22"/>
        </w:rPr>
        <w:t>continue on</w:t>
      </w:r>
      <w:proofErr w:type="gramEnd"/>
      <w:r w:rsidR="002E3419" w:rsidRPr="00006CF5">
        <w:rPr>
          <w:rFonts w:ascii="Verdana" w:hAnsi="Verdana"/>
          <w:bCs/>
          <w:i/>
          <w:iCs/>
          <w:sz w:val="22"/>
          <w:szCs w:val="22"/>
        </w:rPr>
        <w:t xml:space="preserve"> a separate</w:t>
      </w:r>
      <w:r w:rsidR="009B28E0" w:rsidRPr="00006CF5">
        <w:rPr>
          <w:rFonts w:ascii="Verdana" w:hAnsi="Verdana"/>
          <w:bCs/>
          <w:i/>
          <w:iCs/>
          <w:sz w:val="22"/>
          <w:szCs w:val="22"/>
        </w:rPr>
        <w:t xml:space="preserve"> pag</w:t>
      </w:r>
      <w:r w:rsidR="00092F03" w:rsidRPr="00006CF5">
        <w:rPr>
          <w:rFonts w:ascii="Verdana" w:hAnsi="Verdana"/>
          <w:bCs/>
          <w:i/>
          <w:iCs/>
          <w:sz w:val="22"/>
          <w:szCs w:val="22"/>
        </w:rPr>
        <w:t>e</w:t>
      </w:r>
      <w:r w:rsidR="009B28E0" w:rsidRPr="00006CF5">
        <w:rPr>
          <w:rFonts w:ascii="Verdana" w:hAnsi="Verdana"/>
          <w:bCs/>
          <w:i/>
          <w:iCs/>
          <w:sz w:val="22"/>
          <w:szCs w:val="22"/>
        </w:rPr>
        <w:t>)</w:t>
      </w:r>
      <w:r w:rsidR="00145013" w:rsidRPr="00006CF5">
        <w:rPr>
          <w:rFonts w:ascii="Verdana" w:hAnsi="Verdana"/>
          <w:bCs/>
          <w:i/>
          <w:iCs/>
          <w:sz w:val="22"/>
          <w:szCs w:val="22"/>
        </w:rPr>
        <w:t>:</w:t>
      </w:r>
    </w:p>
    <w:tbl>
      <w:tblPr>
        <w:tblStyle w:val="TableGrid"/>
        <w:tblW w:w="9497" w:type="dxa"/>
        <w:tblInd w:w="279" w:type="dxa"/>
        <w:tblLook w:val="04A0" w:firstRow="1" w:lastRow="0" w:firstColumn="1" w:lastColumn="0" w:noHBand="0" w:noVBand="1"/>
      </w:tblPr>
      <w:tblGrid>
        <w:gridCol w:w="9497"/>
      </w:tblGrid>
      <w:tr w:rsidR="00CB4446" w:rsidRPr="00621D7B" w14:paraId="0A66F114" w14:textId="77777777" w:rsidTr="00DA554B">
        <w:trPr>
          <w:trHeight w:val="2125"/>
        </w:trPr>
        <w:tc>
          <w:tcPr>
            <w:tcW w:w="9497" w:type="dxa"/>
          </w:tcPr>
          <w:p w14:paraId="4C2A3603" w14:textId="77777777" w:rsidR="005D6718" w:rsidRDefault="00641158">
            <w:r>
              <w:rPr>
                <w:rFonts w:ascii="Arial" w:hAnsi="Arial"/>
                <w:sz w:val="18"/>
              </w:rPr>
              <w:t>The Parish Council supports the principle of a robust SEA, but considers that the framework should be strengthened before it is used to influence site selection. In particular, rural sites should not be assessed mainly through distance/connectivity proxies while local road safety, actual service frequency, landscape character, heritage setting, infrastructure capacity and cumulative impacts receive limited or no site-specific assessment. See continuation response.</w:t>
            </w:r>
          </w:p>
        </w:tc>
      </w:tr>
    </w:tbl>
    <w:p w14:paraId="2A3B3388" w14:textId="77777777" w:rsidR="00145013" w:rsidRPr="0027174B" w:rsidRDefault="00145013" w:rsidP="00B95140">
      <w:pPr>
        <w:spacing w:after="80"/>
        <w:rPr>
          <w:rFonts w:ascii="Verdana" w:hAnsi="Verdana"/>
          <w:bCs/>
          <w:sz w:val="4"/>
          <w:szCs w:val="4"/>
        </w:rPr>
      </w:pPr>
    </w:p>
    <w:p w14:paraId="3C34A2C7" w14:textId="77777777" w:rsidR="00960674" w:rsidRDefault="00960674" w:rsidP="00895C3D">
      <w:pPr>
        <w:spacing w:after="40"/>
        <w:ind w:left="284"/>
        <w:rPr>
          <w:rFonts w:ascii="Verdana" w:hAnsi="Verdana"/>
          <w:sz w:val="22"/>
          <w:szCs w:val="22"/>
        </w:rPr>
      </w:pPr>
      <w:r w:rsidRPr="00960674">
        <w:rPr>
          <w:rFonts w:ascii="Verdana" w:hAnsi="Verdana"/>
          <w:sz w:val="22"/>
          <w:szCs w:val="22"/>
        </w:rPr>
        <w:t>Completed Responses Forms can be submitted by</w:t>
      </w:r>
      <w:r>
        <w:rPr>
          <w:rFonts w:ascii="Verdana" w:hAnsi="Verdana"/>
          <w:sz w:val="22"/>
          <w:szCs w:val="22"/>
        </w:rPr>
        <w:t>:</w:t>
      </w:r>
      <w:r w:rsidRPr="00960674">
        <w:rPr>
          <w:rFonts w:ascii="Verdana" w:hAnsi="Verdana"/>
          <w:sz w:val="22"/>
          <w:szCs w:val="22"/>
        </w:rPr>
        <w:t xml:space="preserve"> </w:t>
      </w:r>
    </w:p>
    <w:p w14:paraId="4A5572E0" w14:textId="77777777" w:rsidR="00880966" w:rsidRPr="00006CF5" w:rsidRDefault="00960674" w:rsidP="00895C3D">
      <w:pPr>
        <w:spacing w:after="40"/>
        <w:ind w:left="284"/>
        <w:rPr>
          <w:rFonts w:ascii="Verdana" w:hAnsi="Verdana"/>
          <w:sz w:val="22"/>
          <w:szCs w:val="22"/>
        </w:rPr>
      </w:pPr>
      <w:r w:rsidRPr="00006CF5">
        <w:rPr>
          <w:rFonts w:ascii="Verdana" w:hAnsi="Verdana"/>
          <w:sz w:val="22"/>
          <w:szCs w:val="22"/>
        </w:rPr>
        <w:t xml:space="preserve">Email: </w:t>
      </w:r>
      <w:hyperlink r:id="rId12" w:history="1">
        <w:r w:rsidR="00880966" w:rsidRPr="005F4BE4">
          <w:rPr>
            <w:rStyle w:val="Hyperlink"/>
            <w:rFonts w:ascii="Verdana" w:hAnsi="Verdana"/>
            <w:sz w:val="22"/>
            <w:szCs w:val="22"/>
          </w:rPr>
          <w:t>Planningpolicy@Shropshire.gov.uk</w:t>
        </w:r>
      </w:hyperlink>
    </w:p>
    <w:p w14:paraId="4B24D943" w14:textId="77777777" w:rsidR="00960674" w:rsidRDefault="00960674" w:rsidP="00C01622">
      <w:pPr>
        <w:ind w:left="284"/>
        <w:rPr>
          <w:rFonts w:ascii="Verdana" w:hAnsi="Verdana"/>
          <w:sz w:val="22"/>
          <w:szCs w:val="22"/>
        </w:rPr>
      </w:pPr>
      <w:r>
        <w:rPr>
          <w:rFonts w:ascii="Verdana" w:hAnsi="Verdana"/>
          <w:sz w:val="22"/>
          <w:szCs w:val="22"/>
        </w:rPr>
        <w:t>Post:</w:t>
      </w:r>
      <w:r w:rsidRPr="00960674">
        <w:rPr>
          <w:rFonts w:ascii="Verdana" w:hAnsi="Verdana"/>
          <w:sz w:val="22"/>
          <w:szCs w:val="22"/>
        </w:rPr>
        <w:t xml:space="preserve"> Planning Policy, Shropshire Council, PO BOX 4826, Shrewsbury, SY1 9LJ.</w:t>
      </w:r>
    </w:p>
    <w:p w14:paraId="5FAFA9AB" w14:textId="77777777" w:rsidR="006C6706" w:rsidRPr="006C6706" w:rsidRDefault="006C6706" w:rsidP="00C01622">
      <w:pPr>
        <w:ind w:left="284"/>
        <w:rPr>
          <w:rFonts w:ascii="Verdana" w:hAnsi="Verdana"/>
          <w:sz w:val="8"/>
          <w:szCs w:val="8"/>
        </w:rPr>
      </w:pPr>
    </w:p>
    <w:p w14:paraId="710CE627" w14:textId="77777777" w:rsidR="006C6706" w:rsidRPr="006C6706" w:rsidRDefault="006C6706" w:rsidP="00C01622">
      <w:pPr>
        <w:ind w:left="284"/>
        <w:rPr>
          <w:rFonts w:ascii="Verdana" w:hAnsi="Verdana"/>
          <w:b/>
          <w:bCs/>
          <w:sz w:val="22"/>
          <w:szCs w:val="22"/>
        </w:rPr>
      </w:pPr>
      <w:r w:rsidRPr="006C6706">
        <w:rPr>
          <w:rFonts w:ascii="Verdana" w:hAnsi="Verdana"/>
          <w:b/>
          <w:bCs/>
          <w:sz w:val="22"/>
          <w:szCs w:val="22"/>
        </w:rPr>
        <w:t xml:space="preserve">Responses </w:t>
      </w:r>
      <w:r w:rsidR="003C2174">
        <w:rPr>
          <w:rFonts w:ascii="Verdana" w:hAnsi="Verdana"/>
          <w:b/>
          <w:bCs/>
          <w:sz w:val="22"/>
          <w:szCs w:val="22"/>
        </w:rPr>
        <w:t>must</w:t>
      </w:r>
      <w:r w:rsidRPr="006C6706">
        <w:rPr>
          <w:rFonts w:ascii="Verdana" w:hAnsi="Verdana"/>
          <w:b/>
          <w:bCs/>
          <w:sz w:val="22"/>
          <w:szCs w:val="22"/>
        </w:rPr>
        <w:t xml:space="preserve"> be submitted by</w:t>
      </w:r>
      <w:r w:rsidR="005E6F7E">
        <w:rPr>
          <w:rFonts w:ascii="Verdana" w:hAnsi="Verdana"/>
          <w:b/>
          <w:bCs/>
          <w:sz w:val="22"/>
          <w:szCs w:val="22"/>
        </w:rPr>
        <w:t xml:space="preserve"> </w:t>
      </w:r>
      <w:r w:rsidR="0072116C">
        <w:rPr>
          <w:rFonts w:ascii="Verdana" w:hAnsi="Verdana"/>
          <w:b/>
          <w:bCs/>
          <w:sz w:val="22"/>
          <w:szCs w:val="22"/>
        </w:rPr>
        <w:t>Wednesday 2</w:t>
      </w:r>
      <w:r w:rsidR="00895C3D" w:rsidRPr="00006CF5">
        <w:rPr>
          <w:rFonts w:ascii="Verdana" w:hAnsi="Verdana"/>
          <w:b/>
          <w:bCs/>
          <w:sz w:val="22"/>
          <w:szCs w:val="22"/>
        </w:rPr>
        <w:t>1</w:t>
      </w:r>
      <w:r w:rsidR="005E6F7E" w:rsidRPr="00006CF5">
        <w:rPr>
          <w:rFonts w:ascii="Verdana" w:hAnsi="Verdana"/>
          <w:b/>
          <w:bCs/>
          <w:sz w:val="22"/>
          <w:szCs w:val="22"/>
        </w:rPr>
        <w:t xml:space="preserve"> October 2026</w:t>
      </w:r>
      <w:r w:rsidRPr="006C6706">
        <w:rPr>
          <w:rFonts w:ascii="Verdana" w:hAnsi="Verdana"/>
          <w:b/>
          <w:bCs/>
          <w:sz w:val="22"/>
          <w:szCs w:val="22"/>
        </w:rPr>
        <w:t>.</w:t>
      </w:r>
    </w:p>
    <w:p w14:paraId="16E648A0" w14:textId="77777777" w:rsidR="00506743" w:rsidRPr="00960674" w:rsidRDefault="00506743" w:rsidP="00C01622">
      <w:pPr>
        <w:ind w:left="284" w:right="-142"/>
        <w:rPr>
          <w:rFonts w:ascii="Verdana" w:hAnsi="Verdana"/>
          <w:bCs/>
          <w:sz w:val="8"/>
          <w:szCs w:val="8"/>
        </w:rPr>
      </w:pPr>
    </w:p>
    <w:p w14:paraId="1B7CEFAE" w14:textId="77777777" w:rsidR="00B95140" w:rsidRPr="00621D7B" w:rsidRDefault="001F1871" w:rsidP="00006CF5">
      <w:pPr>
        <w:spacing w:after="40"/>
        <w:ind w:left="284" w:right="-142"/>
        <w:rPr>
          <w:rFonts w:ascii="Verdana" w:hAnsi="Verdana"/>
          <w:bCs/>
          <w:sz w:val="22"/>
          <w:szCs w:val="22"/>
        </w:rPr>
      </w:pPr>
      <w:r>
        <w:rPr>
          <w:rFonts w:ascii="Verdana" w:hAnsi="Verdana"/>
          <w:bCs/>
          <w:sz w:val="22"/>
          <w:szCs w:val="22"/>
        </w:rPr>
        <w:t>T</w:t>
      </w:r>
      <w:r w:rsidR="00F92859" w:rsidRPr="00621D7B">
        <w:rPr>
          <w:rFonts w:ascii="Verdana" w:hAnsi="Verdana"/>
          <w:bCs/>
          <w:sz w:val="22"/>
          <w:szCs w:val="22"/>
        </w:rPr>
        <w:t xml:space="preserve">o remain informed on plan-making in Shropshire, please </w:t>
      </w:r>
      <w:hyperlink r:id="rId13" w:history="1">
        <w:r w:rsidR="00F92859" w:rsidRPr="00006CF5">
          <w:rPr>
            <w:rStyle w:val="Hyperlink"/>
            <w:rFonts w:ascii="Verdana" w:hAnsi="Verdana"/>
            <w:bCs/>
            <w:sz w:val="22"/>
            <w:szCs w:val="22"/>
          </w:rPr>
          <w:t>register</w:t>
        </w:r>
      </w:hyperlink>
      <w:r w:rsidR="00006CF5" w:rsidRPr="00006CF5">
        <w:rPr>
          <w:rFonts w:ascii="Verdana" w:hAnsi="Verdana"/>
          <w:bCs/>
          <w:sz w:val="22"/>
          <w:szCs w:val="22"/>
        </w:rPr>
        <w:t xml:space="preserve"> on our website.</w:t>
      </w:r>
    </w:p>
    <w:p w14:paraId="2303999D" w14:textId="77777777" w:rsidR="005D6718" w:rsidRDefault="00641158">
      <w:pPr>
        <w:jc w:val="center"/>
      </w:pPr>
      <w:r>
        <w:rPr>
          <w:rFonts w:ascii="Arial" w:hAnsi="Arial"/>
          <w:b/>
          <w:sz w:val="21"/>
        </w:rPr>
        <w:lastRenderedPageBreak/>
        <w:t>CONTINUATION RESPONSE</w:t>
      </w:r>
    </w:p>
    <w:p w14:paraId="5C28E6BD" w14:textId="77777777" w:rsidR="005D6718" w:rsidRDefault="00641158">
      <w:pPr>
        <w:jc w:val="center"/>
      </w:pPr>
      <w:r>
        <w:rPr>
          <w:rFonts w:ascii="Arial" w:hAnsi="Arial"/>
          <w:sz w:val="21"/>
        </w:rPr>
        <w:t>Draft Shropshire Local Plan - Strategic Environmental Assessment Scoping Report (September 2026)</w:t>
      </w:r>
    </w:p>
    <w:p w14:paraId="2828BE2C" w14:textId="77777777" w:rsidR="005D6718" w:rsidRDefault="00641158">
      <w:r>
        <w:rPr>
          <w:rFonts w:ascii="Arial" w:hAnsi="Arial"/>
          <w:b/>
          <w:sz w:val="21"/>
        </w:rPr>
        <w:t>Respondent: Astley Abbotts Parish Council</w:t>
      </w:r>
    </w:p>
    <w:p w14:paraId="3E146BD6" w14:textId="77777777" w:rsidR="005D6718" w:rsidRDefault="00641158">
      <w:r>
        <w:rPr>
          <w:rFonts w:ascii="Arial" w:hAnsi="Arial"/>
          <w:b/>
          <w:sz w:val="21"/>
        </w:rPr>
        <w:t>1. Other relevant policies, plans and programmes</w:t>
      </w:r>
    </w:p>
    <w:p w14:paraId="3079C005" w14:textId="77777777" w:rsidR="005D6718" w:rsidRDefault="00641158">
      <w:r>
        <w:rPr>
          <w:rFonts w:ascii="Arial" w:hAnsi="Arial"/>
          <w:sz w:val="21"/>
        </w:rPr>
        <w:t>We consider the review should be broadened, or at least made more explicit, in relation to rural accessibility and transport, local highway capacity and road safety, landscape character and tranquillity/dark skies, and the capacity of local infrastructure and services. The Scoping Report itself recognises that Shropshire is predominantly rural, that minor roads dominate the highway network, that active travel is constrained outside main settlements, and that dark skies remain an important characteristic. These matters should therefore be reflected consistently in the evidence and appraisal framework. Current national planning policy also recognises that rural development may be in locations not well served by public transport and requires sensitivity to surroundings and acceptable impacts on local roads. The SEA should avoid treating urban-style accessibility measures as the sole or dominant test of sustainability in rural areas.</w:t>
      </w:r>
    </w:p>
    <w:p w14:paraId="49C83A09" w14:textId="77777777" w:rsidR="005D6718" w:rsidRDefault="00641158">
      <w:r>
        <w:rPr>
          <w:rFonts w:ascii="Arial" w:hAnsi="Arial"/>
          <w:b/>
          <w:sz w:val="21"/>
        </w:rPr>
        <w:t>2. Additional baseline data</w:t>
      </w:r>
    </w:p>
    <w:p w14:paraId="21674A48" w14:textId="77777777" w:rsidR="005D6718" w:rsidRDefault="00641158">
      <w:r>
        <w:rPr>
          <w:rFonts w:ascii="Arial" w:hAnsi="Arial"/>
          <w:sz w:val="21"/>
        </w:rPr>
        <w:t>Yes. We request baseline evidence at a sufficiently local scale to distinguish the very different circumstances of Shropshire's rural settlements and countryside. This should include: actual public transport availability and frequency (not simply distance to a stop); safe and realistic walking/cycling routes; local road width, alignment, junction constraints, pedestrian provision, traffic speeds and available collision/road-safety evidence; capacity of schools, healthcare, drainage, sewerage, water supply and other essential infrastructure; broadband/mobile quality where relevant to rural resilience; locally valued landscape features, settlement form, tranquillity and dark skies; and cumulative development already committed or reasonably foreseeable around a settlement. County-wide averages can conceal important local constraints.</w:t>
      </w:r>
    </w:p>
    <w:p w14:paraId="12996BEC" w14:textId="77777777" w:rsidR="005D6718" w:rsidRDefault="00641158">
      <w:r>
        <w:rPr>
          <w:rFonts w:ascii="Arial" w:hAnsi="Arial"/>
          <w:b/>
          <w:sz w:val="21"/>
        </w:rPr>
        <w:t>3. SEA objectives</w:t>
      </w:r>
    </w:p>
    <w:p w14:paraId="22CE0651" w14:textId="77777777" w:rsidR="005D6718" w:rsidRDefault="00641158">
      <w:r>
        <w:rPr>
          <w:rFonts w:ascii="Arial" w:hAnsi="Arial"/>
          <w:sz w:val="21"/>
        </w:rPr>
        <w:t>We broadly support the eight objectives. However, we do not agree that the present framework fully translates them into the site assessment. Objective 4 expressly includes noise pollution, but the site questions shown in Table 5.1 focus on AQMA, aquifers and source protection zones. Objective 5 refers to greenhouse-gas emissions, renewable/low-carbon energy and climate resilience, while the site questions are essentially limited to flood risk. Objective 7 includes landscape character, scenic quality and local distinctiveness, but the site questions concentrate on the Shropshire Hills National Landscape and mapped high/very-high sensitivity parcels. Objective 8 refers to sustainable development patterns and sustainable/active transport, but the site questions rely heavily on settlement category, connectivity bands, sports pitches and play areas. We ask that the objectives be retained but supported by site criteria that test the full objective.</w:t>
      </w:r>
    </w:p>
    <w:p w14:paraId="54D51323" w14:textId="77777777" w:rsidR="005D6718" w:rsidRDefault="00641158">
      <w:r>
        <w:rPr>
          <w:rFonts w:ascii="Arial" w:hAnsi="Arial"/>
          <w:b/>
          <w:sz w:val="21"/>
        </w:rPr>
        <w:t>4. Supporting questions and distinction between strategy/policy and site options</w:t>
      </w:r>
    </w:p>
    <w:p w14:paraId="0D4C0B05" w14:textId="77777777" w:rsidR="005D6718" w:rsidRDefault="00641158">
      <w:r>
        <w:rPr>
          <w:rFonts w:ascii="Arial" w:hAnsi="Arial"/>
          <w:sz w:val="21"/>
        </w:rPr>
        <w:t>The distinction is logical, but the site questions should not become a narrower substitute for the objectives themselves. A site can fall outside a mapped designation or threshold and still have material environmental effects. The assessment should therefore combine consistent quantitative criteria with a documented qualitative review of site-specific circumstances. For rural locations in particular, straight-line distance or a connectivity band does not establish whether a journey can safely or realistically be made on foot, by cycle or by public transport. Likewise, fixed buffers around heritage or ecological assets should be treated as screening tools rather than automatic conclusions about effect or absence of effect.</w:t>
      </w:r>
    </w:p>
    <w:p w14:paraId="394F8879" w14:textId="77777777" w:rsidR="005D6718" w:rsidRDefault="00641158">
      <w:r>
        <w:rPr>
          <w:rFonts w:ascii="Arial" w:hAnsi="Arial"/>
          <w:b/>
          <w:sz w:val="21"/>
        </w:rPr>
        <w:t>5. Likely significant effects - strategy and policy options</w:t>
      </w:r>
    </w:p>
    <w:p w14:paraId="3B3352A3" w14:textId="77777777" w:rsidR="005D6718" w:rsidRDefault="00641158">
      <w:r>
        <w:rPr>
          <w:rFonts w:ascii="Arial" w:hAnsi="Arial"/>
          <w:sz w:val="21"/>
        </w:rPr>
        <w:t>We support the use of a transparent scoring framework and separate short-, medium- and long-term assessment. We also support the Report's recognition of secondary, cumulative and synergistic effects. However, the method should explicitly record the assumptions used, the evidence relied upon, the degree of uncertainty, and whether mitigation is certain and deliverable. Reasonable alternatives should be assessed on a genuinely comparable basis. A significant adverse effect against one objective should remain clearly visible and should not be obscured by positive scores elsewhere.</w:t>
      </w:r>
    </w:p>
    <w:p w14:paraId="3AF61866" w14:textId="77777777" w:rsidR="005D6718" w:rsidRDefault="00641158">
      <w:r>
        <w:rPr>
          <w:rFonts w:ascii="Arial" w:hAnsi="Arial"/>
          <w:b/>
          <w:sz w:val="21"/>
        </w:rPr>
        <w:t>6. Likely significant effects - site options</w:t>
      </w:r>
    </w:p>
    <w:p w14:paraId="0E12CB16" w14:textId="77777777" w:rsidR="005D6718" w:rsidRDefault="00641158">
      <w:r>
        <w:rPr>
          <w:rFonts w:ascii="Arial" w:hAnsi="Arial"/>
          <w:sz w:val="21"/>
        </w:rPr>
        <w:t xml:space="preserve">We object constructively to relying on Table 5.5 in its current form as a sufficiently complete assessment of individual sites. It provides a useful first-stage screening framework, but several important matters are absent or reduced to simple proxies. We request the following additions: (a) a specific highway/road-safety criterion covering local road capacity, geometry, junctions, pedestrian safety and likely traffic effects; (b) assessment of actual public transport service and safe walking/cycling accessibility, not only connectivity scores; (c) an infrastructure-capacity criterion, reflecting Objective 2 and the Report's own recognition that new development can place pressure on existing infrastructure; (d) a local landscape/settlement-character and tranquillity/dark-skies assessment even where land is outside the National Landscape or mapped high-sensitivity parcels; (e) heritage-setting assessment based on </w:t>
      </w:r>
      <w:r>
        <w:rPr>
          <w:rFonts w:ascii="Arial" w:hAnsi="Arial"/>
          <w:sz w:val="21"/>
        </w:rPr>
        <w:lastRenderedPageBreak/>
        <w:t>significance and setting rather than a fixed distance alone; (f) a site-level climate/car-dependency and emissions test, not solely flood-risk mapping; (g) a noise/amenity criterion; and (h) an explicit cumulative-effects test considering other allocations, permissions and committed development in the same locality. The proposed RAG/site-selection process gives the SEA conclusions substantial weight, so omissions at this stage could materially affect later site selection.</w:t>
      </w:r>
    </w:p>
    <w:p w14:paraId="0205D028" w14:textId="77777777" w:rsidR="005D6718" w:rsidRDefault="00641158">
      <w:r>
        <w:rPr>
          <w:rFonts w:ascii="Arial" w:hAnsi="Arial"/>
          <w:b/>
          <w:sz w:val="21"/>
        </w:rPr>
        <w:t>7. Other comments</w:t>
      </w:r>
    </w:p>
    <w:p w14:paraId="340F34BF" w14:textId="77777777" w:rsidR="005D6718" w:rsidRDefault="00641158">
      <w:r>
        <w:rPr>
          <w:rFonts w:ascii="Arial" w:hAnsi="Arial"/>
          <w:sz w:val="21"/>
        </w:rPr>
        <w:t>The Parish Council welcomes the stated intention to make the SEA responsive to Shropshire as a large, diverse and predominantly rural area. We ask that this principle be made operational in the assessment methodology. Rural sustainability should not be equated simply with proximity to a standard set of facilities, nor should absence from a national designation be treated as evidence of low environmental sensitivity. Local distinctiveness, historic settlement pattern, narrow rural roads, tranquillity, landscape setting and the realistic ability of infrastructure to accommodate growth are all relevant to the environmental effects of development.</w:t>
      </w:r>
      <w:r>
        <w:rPr>
          <w:rFonts w:ascii="Arial" w:hAnsi="Arial"/>
          <w:sz w:val="21"/>
        </w:rPr>
        <w:br/>
      </w:r>
      <w:r>
        <w:rPr>
          <w:rFonts w:ascii="Arial" w:hAnsi="Arial"/>
          <w:sz w:val="21"/>
        </w:rPr>
        <w:br/>
        <w:t>We also ask the Council to explain how local evidence supplied by parish councils and communities will be incorporated into the site-option assessment, particularly where mapped datasets do not capture local conditions. The SEA should provide a transparent route for such evidence to inform or, where justified, refine a preliminary score.</w:t>
      </w:r>
      <w:r>
        <w:rPr>
          <w:rFonts w:ascii="Arial" w:hAnsi="Arial"/>
          <w:sz w:val="21"/>
        </w:rPr>
        <w:br/>
      </w:r>
      <w:r>
        <w:rPr>
          <w:rFonts w:ascii="Arial" w:hAnsi="Arial"/>
          <w:sz w:val="21"/>
        </w:rPr>
        <w:br/>
        <w:t>Overall, our response is not an objection to the use of SEA or to a consistent county-wide methodology. It is a request for the methodology to be sufficiently complete and locally sensitive before it becomes a critical component of site selection.</w:t>
      </w:r>
    </w:p>
    <w:sectPr w:rsidR="005D6718" w:rsidSect="00895C3D">
      <w:footerReference w:type="default" r:id="rId14"/>
      <w:headerReference w:type="first" r:id="rId15"/>
      <w:footerReference w:type="first" r:id="rId16"/>
      <w:pgSz w:w="11906" w:h="16838"/>
      <w:pgMar w:top="993" w:right="991" w:bottom="1276" w:left="1134" w:header="709" w:footer="9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A1F51" w14:textId="77777777" w:rsidR="00970C4A" w:rsidRDefault="00970C4A">
      <w:r>
        <w:separator/>
      </w:r>
    </w:p>
  </w:endnote>
  <w:endnote w:type="continuationSeparator" w:id="0">
    <w:p w14:paraId="29936AC8" w14:textId="77777777" w:rsidR="00970C4A" w:rsidRDefault="00970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292516"/>
      <w:docPartObj>
        <w:docPartGallery w:val="Page Numbers (Bottom of Page)"/>
        <w:docPartUnique/>
      </w:docPartObj>
    </w:sdtPr>
    <w:sdtEndPr>
      <w:rPr>
        <w:color w:val="7F7F7F" w:themeColor="background1" w:themeShade="7F"/>
        <w:spacing w:val="60"/>
      </w:rPr>
    </w:sdtEndPr>
    <w:sdtContent>
      <w:p w14:paraId="64C504F5" w14:textId="77777777" w:rsidR="268ADDFB" w:rsidRPr="00895C3D" w:rsidRDefault="00457BD1" w:rsidP="00895C3D">
        <w:pPr>
          <w:pStyle w:val="Footer"/>
          <w:jc w:val="right"/>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727919"/>
      <w:docPartObj>
        <w:docPartGallery w:val="Page Numbers (Bottom of Page)"/>
        <w:docPartUnique/>
      </w:docPartObj>
    </w:sdtPr>
    <w:sdtEndPr>
      <w:rPr>
        <w:color w:val="7F7F7F" w:themeColor="background1" w:themeShade="7F"/>
        <w:spacing w:val="60"/>
      </w:rPr>
    </w:sdtEndPr>
    <w:sdtContent>
      <w:p w14:paraId="4F655542" w14:textId="77777777" w:rsidR="00F21125" w:rsidRDefault="009609DA" w:rsidP="00895C3D">
        <w:pPr>
          <w:pStyle w:val="Footer"/>
          <w:jc w:val="right"/>
        </w:pPr>
        <w:r w:rsidRPr="001F1871">
          <w:rPr>
            <w:b/>
            <w:bCs/>
          </w:rPr>
          <w:fldChar w:fldCharType="begin"/>
        </w:r>
        <w:r w:rsidRPr="001F1871">
          <w:rPr>
            <w:b/>
            <w:bCs/>
          </w:rPr>
          <w:instrText xml:space="preserve"> PAGE   \* MERGEFORMAT </w:instrText>
        </w:r>
        <w:r w:rsidRPr="001F1871">
          <w:rPr>
            <w:b/>
            <w:bCs/>
          </w:rPr>
          <w:fldChar w:fldCharType="separate"/>
        </w:r>
        <w:r w:rsidRPr="001F1871">
          <w:rPr>
            <w:b/>
            <w:bCs/>
            <w:noProof/>
          </w:rPr>
          <w:t>2</w:t>
        </w:r>
        <w:r w:rsidRPr="001F1871">
          <w:rPr>
            <w:b/>
            <w:bCs/>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7181" w14:textId="77777777" w:rsidR="00970C4A" w:rsidRDefault="00970C4A">
      <w:r>
        <w:separator/>
      </w:r>
    </w:p>
  </w:footnote>
  <w:footnote w:type="continuationSeparator" w:id="0">
    <w:p w14:paraId="6D383D1B" w14:textId="77777777" w:rsidR="00970C4A" w:rsidRDefault="00970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FA3D" w14:textId="77777777" w:rsidR="002501B1" w:rsidRDefault="002501B1">
    <w:pPr>
      <w:pStyle w:val="Header"/>
    </w:pPr>
    <w:r w:rsidRPr="00965E9D">
      <w:rPr>
        <w:noProof/>
        <w:sz w:val="28"/>
        <w:szCs w:val="28"/>
      </w:rPr>
      <w:drawing>
        <wp:anchor distT="0" distB="0" distL="114300" distR="114300" simplePos="0" relativeHeight="251658240" behindDoc="1" locked="0" layoutInCell="1" allowOverlap="1" wp14:anchorId="76420804" wp14:editId="334AA53C">
          <wp:simplePos x="0" y="0"/>
          <wp:positionH relativeFrom="page">
            <wp:posOffset>-323850</wp:posOffset>
          </wp:positionH>
          <wp:positionV relativeFrom="page">
            <wp:posOffset>-209550</wp:posOffset>
          </wp:positionV>
          <wp:extent cx="7267575" cy="1271263"/>
          <wp:effectExtent l="0" t="0" r="0" b="5715"/>
          <wp:wrapNone/>
          <wp:docPr id="1611783768" name="Picture 161178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b="87537"/>
                  <a:stretch/>
                </pic:blipFill>
                <pic:spPr bwMode="auto">
                  <a:xfrm>
                    <a:off x="0" y="0"/>
                    <a:ext cx="7267575" cy="1271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6C46"/>
    <w:multiLevelType w:val="hybridMultilevel"/>
    <w:tmpl w:val="F9E80360"/>
    <w:lvl w:ilvl="0" w:tplc="2D2A2286">
      <w:start w:val="1"/>
      <w:numFmt w:val="decimal"/>
      <w:lvlText w:val="%1."/>
      <w:lvlJc w:val="left"/>
      <w:pPr>
        <w:ind w:left="76" w:hanging="360"/>
      </w:pPr>
      <w:rPr>
        <w:rFonts w:hint="default"/>
      </w:rPr>
    </w:lvl>
    <w:lvl w:ilvl="1" w:tplc="08090019">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1F32784B"/>
    <w:multiLevelType w:val="hybridMultilevel"/>
    <w:tmpl w:val="4712CE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02553"/>
    <w:multiLevelType w:val="hybridMultilevel"/>
    <w:tmpl w:val="1C9CF5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E546C5"/>
    <w:multiLevelType w:val="hybridMultilevel"/>
    <w:tmpl w:val="1C9CF5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D2418C6"/>
    <w:multiLevelType w:val="hybridMultilevel"/>
    <w:tmpl w:val="6E5C3A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802EF5"/>
    <w:multiLevelType w:val="hybridMultilevel"/>
    <w:tmpl w:val="6A02586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8DC404A"/>
    <w:multiLevelType w:val="hybridMultilevel"/>
    <w:tmpl w:val="2D1E285E"/>
    <w:lvl w:ilvl="0" w:tplc="9A1E05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BC45BA"/>
    <w:multiLevelType w:val="hybridMultilevel"/>
    <w:tmpl w:val="B11C0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7D2DD7"/>
    <w:multiLevelType w:val="hybridMultilevel"/>
    <w:tmpl w:val="DEF296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202451">
    <w:abstractNumId w:val="8"/>
  </w:num>
  <w:num w:numId="2" w16cid:durableId="1638535446">
    <w:abstractNumId w:val="2"/>
  </w:num>
  <w:num w:numId="3" w16cid:durableId="1276526257">
    <w:abstractNumId w:val="7"/>
  </w:num>
  <w:num w:numId="4" w16cid:durableId="1086001831">
    <w:abstractNumId w:val="4"/>
  </w:num>
  <w:num w:numId="5" w16cid:durableId="885919340">
    <w:abstractNumId w:val="3"/>
  </w:num>
  <w:num w:numId="6" w16cid:durableId="694384965">
    <w:abstractNumId w:val="1"/>
  </w:num>
  <w:num w:numId="7" w16cid:durableId="717163100">
    <w:abstractNumId w:val="0"/>
  </w:num>
  <w:num w:numId="8" w16cid:durableId="1179273175">
    <w:abstractNumId w:val="6"/>
  </w:num>
  <w:num w:numId="9" w16cid:durableId="2116055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1F4"/>
    <w:rsid w:val="00006CF5"/>
    <w:rsid w:val="00036F90"/>
    <w:rsid w:val="00062A48"/>
    <w:rsid w:val="00092F03"/>
    <w:rsid w:val="00097F8C"/>
    <w:rsid w:val="000C4AA8"/>
    <w:rsid w:val="00133713"/>
    <w:rsid w:val="001358FC"/>
    <w:rsid w:val="001377F8"/>
    <w:rsid w:val="00145013"/>
    <w:rsid w:val="00157DAD"/>
    <w:rsid w:val="00191DBF"/>
    <w:rsid w:val="00192AA6"/>
    <w:rsid w:val="001A44FB"/>
    <w:rsid w:val="001A5506"/>
    <w:rsid w:val="001B26C0"/>
    <w:rsid w:val="001C2CC1"/>
    <w:rsid w:val="001D4BC5"/>
    <w:rsid w:val="001F1871"/>
    <w:rsid w:val="001F4313"/>
    <w:rsid w:val="002027CA"/>
    <w:rsid w:val="00223069"/>
    <w:rsid w:val="00224655"/>
    <w:rsid w:val="002348A3"/>
    <w:rsid w:val="00235A43"/>
    <w:rsid w:val="00236291"/>
    <w:rsid w:val="002501B1"/>
    <w:rsid w:val="0027174B"/>
    <w:rsid w:val="0028092B"/>
    <w:rsid w:val="002A382F"/>
    <w:rsid w:val="002B2E25"/>
    <w:rsid w:val="002D7FD6"/>
    <w:rsid w:val="002E14B7"/>
    <w:rsid w:val="002E2791"/>
    <w:rsid w:val="002E3419"/>
    <w:rsid w:val="002E4389"/>
    <w:rsid w:val="003124B1"/>
    <w:rsid w:val="0032441B"/>
    <w:rsid w:val="00330BF1"/>
    <w:rsid w:val="00392B95"/>
    <w:rsid w:val="003B1105"/>
    <w:rsid w:val="003B2CF0"/>
    <w:rsid w:val="003C2174"/>
    <w:rsid w:val="003D7B6A"/>
    <w:rsid w:val="003F4925"/>
    <w:rsid w:val="00403842"/>
    <w:rsid w:val="00413656"/>
    <w:rsid w:val="004136E6"/>
    <w:rsid w:val="004146D1"/>
    <w:rsid w:val="004311F4"/>
    <w:rsid w:val="0043268B"/>
    <w:rsid w:val="0043610A"/>
    <w:rsid w:val="00457BD1"/>
    <w:rsid w:val="004705A5"/>
    <w:rsid w:val="004733D9"/>
    <w:rsid w:val="00475DC5"/>
    <w:rsid w:val="004A31A8"/>
    <w:rsid w:val="004A5AEF"/>
    <w:rsid w:val="004B3161"/>
    <w:rsid w:val="004B7356"/>
    <w:rsid w:val="004C0066"/>
    <w:rsid w:val="004D3488"/>
    <w:rsid w:val="00506743"/>
    <w:rsid w:val="00527D77"/>
    <w:rsid w:val="00553FB8"/>
    <w:rsid w:val="005614D6"/>
    <w:rsid w:val="00590ADB"/>
    <w:rsid w:val="005C771C"/>
    <w:rsid w:val="005C7C3E"/>
    <w:rsid w:val="005D6718"/>
    <w:rsid w:val="005E0990"/>
    <w:rsid w:val="005E6F7E"/>
    <w:rsid w:val="005F2D01"/>
    <w:rsid w:val="005F32D8"/>
    <w:rsid w:val="00610436"/>
    <w:rsid w:val="00621D7B"/>
    <w:rsid w:val="006254B5"/>
    <w:rsid w:val="00641158"/>
    <w:rsid w:val="0064520A"/>
    <w:rsid w:val="006467D2"/>
    <w:rsid w:val="00653C06"/>
    <w:rsid w:val="006541FA"/>
    <w:rsid w:val="0066193A"/>
    <w:rsid w:val="006B3726"/>
    <w:rsid w:val="006C6706"/>
    <w:rsid w:val="006C6C9C"/>
    <w:rsid w:val="006D1860"/>
    <w:rsid w:val="00701AEB"/>
    <w:rsid w:val="00711866"/>
    <w:rsid w:val="007121E6"/>
    <w:rsid w:val="0072116C"/>
    <w:rsid w:val="00761C31"/>
    <w:rsid w:val="00766035"/>
    <w:rsid w:val="007A5F55"/>
    <w:rsid w:val="007C4533"/>
    <w:rsid w:val="007D4EDE"/>
    <w:rsid w:val="008653B4"/>
    <w:rsid w:val="00880966"/>
    <w:rsid w:val="008825F2"/>
    <w:rsid w:val="00895C3D"/>
    <w:rsid w:val="008B2789"/>
    <w:rsid w:val="008B3F4D"/>
    <w:rsid w:val="008B4C7A"/>
    <w:rsid w:val="008B52AC"/>
    <w:rsid w:val="008C01BA"/>
    <w:rsid w:val="008C3CE5"/>
    <w:rsid w:val="008D4DD4"/>
    <w:rsid w:val="008D6D93"/>
    <w:rsid w:val="008F00D4"/>
    <w:rsid w:val="00922766"/>
    <w:rsid w:val="009253B7"/>
    <w:rsid w:val="009433D9"/>
    <w:rsid w:val="009552D4"/>
    <w:rsid w:val="00960674"/>
    <w:rsid w:val="009609DA"/>
    <w:rsid w:val="00965E9D"/>
    <w:rsid w:val="00970C4A"/>
    <w:rsid w:val="009852CE"/>
    <w:rsid w:val="009955BF"/>
    <w:rsid w:val="009A3047"/>
    <w:rsid w:val="009A7CE4"/>
    <w:rsid w:val="009B28E0"/>
    <w:rsid w:val="009C5245"/>
    <w:rsid w:val="009F251A"/>
    <w:rsid w:val="009F3B30"/>
    <w:rsid w:val="009F7C95"/>
    <w:rsid w:val="00A07928"/>
    <w:rsid w:val="00A11F27"/>
    <w:rsid w:val="00A127EE"/>
    <w:rsid w:val="00A43B61"/>
    <w:rsid w:val="00A476D0"/>
    <w:rsid w:val="00A92776"/>
    <w:rsid w:val="00A96823"/>
    <w:rsid w:val="00AA6657"/>
    <w:rsid w:val="00AC6190"/>
    <w:rsid w:val="00AE26BD"/>
    <w:rsid w:val="00B06AC3"/>
    <w:rsid w:val="00B10342"/>
    <w:rsid w:val="00B333D6"/>
    <w:rsid w:val="00B37A94"/>
    <w:rsid w:val="00B4390A"/>
    <w:rsid w:val="00B5425F"/>
    <w:rsid w:val="00B76D29"/>
    <w:rsid w:val="00B95140"/>
    <w:rsid w:val="00BA41AB"/>
    <w:rsid w:val="00BB4061"/>
    <w:rsid w:val="00BC388E"/>
    <w:rsid w:val="00C01622"/>
    <w:rsid w:val="00C04D40"/>
    <w:rsid w:val="00C070F9"/>
    <w:rsid w:val="00C1493B"/>
    <w:rsid w:val="00C16827"/>
    <w:rsid w:val="00C21E8B"/>
    <w:rsid w:val="00C2266C"/>
    <w:rsid w:val="00C40048"/>
    <w:rsid w:val="00C807D1"/>
    <w:rsid w:val="00CB1A55"/>
    <w:rsid w:val="00CB4446"/>
    <w:rsid w:val="00CC2BBA"/>
    <w:rsid w:val="00CE1C7D"/>
    <w:rsid w:val="00CE2C5F"/>
    <w:rsid w:val="00D334C9"/>
    <w:rsid w:val="00D413A4"/>
    <w:rsid w:val="00D84E3F"/>
    <w:rsid w:val="00D90D2D"/>
    <w:rsid w:val="00D929EA"/>
    <w:rsid w:val="00DA554B"/>
    <w:rsid w:val="00DA745A"/>
    <w:rsid w:val="00DC35FE"/>
    <w:rsid w:val="00DC442D"/>
    <w:rsid w:val="00DC58BC"/>
    <w:rsid w:val="00DD03B1"/>
    <w:rsid w:val="00E312F1"/>
    <w:rsid w:val="00E431DC"/>
    <w:rsid w:val="00E51E46"/>
    <w:rsid w:val="00E56666"/>
    <w:rsid w:val="00E768C0"/>
    <w:rsid w:val="00E92E76"/>
    <w:rsid w:val="00EA2B73"/>
    <w:rsid w:val="00ED07C2"/>
    <w:rsid w:val="00ED4A19"/>
    <w:rsid w:val="00ED7293"/>
    <w:rsid w:val="00ED7472"/>
    <w:rsid w:val="00F1429C"/>
    <w:rsid w:val="00F21125"/>
    <w:rsid w:val="00F358E6"/>
    <w:rsid w:val="00F45A3C"/>
    <w:rsid w:val="00F45F9A"/>
    <w:rsid w:val="00F557A7"/>
    <w:rsid w:val="00F61A10"/>
    <w:rsid w:val="00F8098C"/>
    <w:rsid w:val="00F85036"/>
    <w:rsid w:val="00F92859"/>
    <w:rsid w:val="00FC2C74"/>
    <w:rsid w:val="00FD079A"/>
    <w:rsid w:val="268AD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B4BB5"/>
  <w15:chartTrackingRefBased/>
  <w15:docId w15:val="{D49514FA-177B-4A2E-9E7E-A5923B09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odyText">
    <w:name w:val="Body Text"/>
    <w:basedOn w:val="Normal"/>
    <w:link w:val="BodyTextChar"/>
    <w:rsid w:val="001A44FB"/>
    <w:pPr>
      <w:suppressAutoHyphens/>
      <w:autoSpaceDN w:val="0"/>
      <w:jc w:val="both"/>
      <w:textAlignment w:val="baseline"/>
    </w:pPr>
    <w:rPr>
      <w:rFonts w:ascii="Verdana" w:eastAsia="Times New Roman" w:hAnsi="Verdana" w:cs="Times New Roman"/>
      <w:sz w:val="22"/>
      <w:szCs w:val="20"/>
      <w:lang w:eastAsia="en-GB"/>
    </w:rPr>
  </w:style>
  <w:style w:type="character" w:customStyle="1" w:styleId="BodyTextChar">
    <w:name w:val="Body Text Char"/>
    <w:basedOn w:val="DefaultParagraphFont"/>
    <w:link w:val="BodyText"/>
    <w:rsid w:val="001A44FB"/>
    <w:rPr>
      <w:rFonts w:ascii="Verdana" w:eastAsia="Times New Roman" w:hAnsi="Verdana" w:cs="Times New Roman"/>
      <w:sz w:val="22"/>
      <w:szCs w:val="20"/>
      <w:lang w:eastAsia="en-GB"/>
    </w:rPr>
  </w:style>
  <w:style w:type="paragraph" w:styleId="ListParagraph">
    <w:name w:val="List Paragraph"/>
    <w:basedOn w:val="Normal"/>
    <w:rsid w:val="001A44FB"/>
    <w:pPr>
      <w:suppressAutoHyphens/>
      <w:autoSpaceDN w:val="0"/>
      <w:ind w:left="720"/>
      <w:textAlignment w:val="baseline"/>
    </w:pPr>
    <w:rPr>
      <w:rFonts w:ascii="Times New Roman" w:eastAsia="Times New Roman" w:hAnsi="Times New Roman" w:cs="Times New Roman"/>
      <w:lang w:eastAsia="en-GB"/>
    </w:rPr>
  </w:style>
  <w:style w:type="character" w:styleId="Hyperlink">
    <w:name w:val="Hyperlink"/>
    <w:basedOn w:val="DefaultParagraphFont"/>
    <w:rsid w:val="001A44FB"/>
    <w:rPr>
      <w:color w:val="0000FF"/>
      <w:u w:val="single"/>
    </w:rPr>
  </w:style>
  <w:style w:type="character" w:styleId="UnresolvedMention">
    <w:name w:val="Unresolved Mention"/>
    <w:basedOn w:val="DefaultParagraphFont"/>
    <w:uiPriority w:val="99"/>
    <w:semiHidden/>
    <w:unhideWhenUsed/>
    <w:rsid w:val="006C6C9C"/>
    <w:rPr>
      <w:color w:val="605E5C"/>
      <w:shd w:val="clear" w:color="auto" w:fill="E1DFDD"/>
    </w:rPr>
  </w:style>
  <w:style w:type="character" w:styleId="FollowedHyperlink">
    <w:name w:val="FollowedHyperlink"/>
    <w:basedOn w:val="DefaultParagraphFont"/>
    <w:uiPriority w:val="99"/>
    <w:semiHidden/>
    <w:unhideWhenUsed/>
    <w:rsid w:val="008B27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xt.shropshire.gov.uk/planning-policy/remain-informed-on-plan-making-in-shropshi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lanningpolicy@Shropshire.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xt.shropshire.gov.uk/media/eggiembp/planning-policy-privacy-notice-june-2025.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f40bb6-9c60-45ad-84cd-34c2f90ee542" xsi:nil="true"/>
    <lcf76f155ced4ddcb4097134ff3c332f xmlns="ff04ad1b-6db8-4183-ad04-49967e4163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00ED065E147B4E963DF02778BA8E1C" ma:contentTypeVersion="19" ma:contentTypeDescription="Create a new document." ma:contentTypeScope="" ma:versionID="a0c15926785fc75b90e120a6673c2b9a">
  <xsd:schema xmlns:xsd="http://www.w3.org/2001/XMLSchema" xmlns:xs="http://www.w3.org/2001/XMLSchema" xmlns:p="http://schemas.microsoft.com/office/2006/metadata/properties" xmlns:ns2="ff04ad1b-6db8-4183-ad04-49967e4163bd" xmlns:ns3="7af40bb6-9c60-45ad-84cd-34c2f90ee542" targetNamespace="http://schemas.microsoft.com/office/2006/metadata/properties" ma:root="true" ma:fieldsID="0a63611e6db3ac9eeb8bdd7ee1fc91c2" ns2:_="" ns3:_="">
    <xsd:import namespace="ff04ad1b-6db8-4183-ad04-49967e4163bd"/>
    <xsd:import namespace="7af40bb6-9c60-45ad-84cd-34c2f90ee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4ad1b-6db8-4183-ad04-49967e4163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f40bb6-9c60-45ad-84cd-34c2f90ee5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35723fb-cb4f-4d42-857c-e1c0112ebfb3}" ma:internalName="TaxCatchAll" ma:showField="CatchAllData" ma:web="7af40bb6-9c60-45ad-84cd-34c2f90ee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9E772-A37D-4F78-8B1F-24F4698C82F6}">
  <ds:schemaRefs>
    <ds:schemaRef ds:uri="http://schemas.microsoft.com/sharepoint/v3/contenttype/forms"/>
  </ds:schemaRefs>
</ds:datastoreItem>
</file>

<file path=customXml/itemProps2.xml><?xml version="1.0" encoding="utf-8"?>
<ds:datastoreItem xmlns:ds="http://schemas.openxmlformats.org/officeDocument/2006/customXml" ds:itemID="{078353F9-6979-4065-9539-AE4DE158104C}">
  <ds:schemaRefs>
    <ds:schemaRef ds:uri="http://schemas.microsoft.com/office/2006/metadata/properties"/>
    <ds:schemaRef ds:uri="http://schemas.microsoft.com/office/infopath/2007/PartnerControls"/>
    <ds:schemaRef ds:uri="7af40bb6-9c60-45ad-84cd-34c2f90ee542"/>
    <ds:schemaRef ds:uri="ff04ad1b-6db8-4183-ad04-49967e4163bd"/>
  </ds:schemaRefs>
</ds:datastoreItem>
</file>

<file path=customXml/itemProps3.xml><?xml version="1.0" encoding="utf-8"?>
<ds:datastoreItem xmlns:ds="http://schemas.openxmlformats.org/officeDocument/2006/customXml" ds:itemID="{28987931-5B0B-41CA-B6BE-ED78F760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4ad1b-6db8-4183-ad04-49967e4163bd"/>
    <ds:schemaRef ds:uri="7af40bb6-9c60-45ad-84cd-34c2f90ee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1702</Words>
  <Characters>9705</Characters>
  <Application>Microsoft Office Word</Application>
  <DocSecurity>0</DocSecurity>
  <Lines>80</Lines>
  <Paragraphs>22</Paragraphs>
  <ScaleCrop>false</ScaleCrop>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Hall.Salter</dc:creator>
  <cp:keywords/>
  <dc:description/>
  <cp:lastModifiedBy>jayne madeley</cp:lastModifiedBy>
  <cp:revision>2</cp:revision>
  <dcterms:created xsi:type="dcterms:W3CDTF">2026-10-14T15:29:00Z</dcterms:created>
  <dcterms:modified xsi:type="dcterms:W3CDTF">2026-10-14T15:29:00Z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0x010100D500ED065E147B4E963DF02778BA8E1C</vt:lpwstr>
  </property>
  <property fmtid="{D5CDD505-2E9C-101B-9397-08002B2CF9AE}" pid="3" name="MediaServiceImageTags">
    <vt:lpwstr/>
  </property>
</Properties>
</file>